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FB861" w14:textId="77777777" w:rsidR="004B6465" w:rsidRDefault="004B6465" w:rsidP="004B6465">
      <w:pPr>
        <w:pStyle w:val="Heading1"/>
        <w:shd w:val="clear" w:color="auto" w:fill="FFFFFF"/>
        <w:spacing w:before="0"/>
        <w:rPr>
          <w:rFonts w:ascii="Arial" w:hAnsi="Arial" w:cs="Arial"/>
          <w:color w:val="000000"/>
          <w:sz w:val="18"/>
          <w:szCs w:val="18"/>
        </w:rPr>
      </w:pPr>
      <w:r>
        <w:rPr>
          <w:rStyle w:val="Title1"/>
          <w:rFonts w:ascii="Microsoft YaHei" w:eastAsia="Microsoft YaHei" w:hAnsi="Microsoft YaHei" w:cs="Arial" w:hint="eastAsia"/>
          <w:b/>
          <w:bCs/>
          <w:color w:val="333333"/>
          <w:sz w:val="45"/>
          <w:szCs w:val="45"/>
        </w:rPr>
        <w:t>光明节</w:t>
      </w:r>
    </w:p>
    <w:p w14:paraId="12AD8583" w14:textId="494E2A96" w:rsidR="00E8693C" w:rsidRPr="00E8693C" w:rsidRDefault="00E8693C" w:rsidP="004B6465">
      <w:pPr>
        <w:pBdr>
          <w:left w:val="single" w:sz="48" w:space="0" w:color="37AB2F"/>
        </w:pBdr>
        <w:shd w:val="clear" w:color="auto" w:fill="FFFFFF"/>
        <w:spacing w:after="100" w:afterAutospacing="1" w:line="330" w:lineRule="atLeast"/>
        <w:outlineLvl w:val="1"/>
        <w:rPr>
          <w:rFonts w:ascii="Microsoft YaHei" w:eastAsia="Microsoft YaHei" w:hAnsi="Microsoft YaHei" w:cs="Times New Roman"/>
          <w:color w:val="000000"/>
          <w:sz w:val="33"/>
          <w:szCs w:val="33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光明节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(</w:t>
      </w:r>
      <w:hyperlink r:id="rId4" w:tgtFrame="_blank" w:history="1">
        <w:r>
          <w:rPr>
            <w:rStyle w:val="Hyperlink"/>
            <w:rFonts w:ascii="Arial" w:hAnsi="Arial" w:cs="Arial"/>
            <w:color w:val="136EC2"/>
            <w:sz w:val="21"/>
            <w:szCs w:val="21"/>
            <w:shd w:val="clear" w:color="auto" w:fill="FFFFFF"/>
          </w:rPr>
          <w:t>希伯来语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:חֲנֻכָּה‎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或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חנוכה‎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，英语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:Hanukkah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或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Chanukah)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，又称哈努卡节、</w:t>
      </w:r>
      <w:hyperlink r:id="rId5" w:tgtFrame="_blank" w:history="1">
        <w:r>
          <w:rPr>
            <w:rStyle w:val="Hyperlink"/>
            <w:rFonts w:ascii="Arial" w:hAnsi="Arial" w:cs="Arial"/>
            <w:color w:val="136EC2"/>
            <w:sz w:val="21"/>
            <w:szCs w:val="21"/>
            <w:shd w:val="clear" w:color="auto" w:fill="FFFFFF"/>
          </w:rPr>
          <w:t>修殿节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、献殿节、烛光节、</w:t>
      </w:r>
      <w:hyperlink r:id="rId6" w:tgtFrame="_blank" w:history="1">
        <w:r>
          <w:rPr>
            <w:rStyle w:val="Hyperlink"/>
            <w:rFonts w:ascii="Arial" w:hAnsi="Arial" w:cs="Arial"/>
            <w:color w:val="136EC2"/>
            <w:sz w:val="21"/>
            <w:szCs w:val="21"/>
            <w:shd w:val="clear" w:color="auto" w:fill="FFFFFF"/>
          </w:rPr>
          <w:t>马加比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节等，是一个</w:t>
      </w:r>
      <w:hyperlink r:id="rId7" w:tgtFrame="_blank" w:history="1">
        <w:r>
          <w:rPr>
            <w:rStyle w:val="Hyperlink"/>
            <w:rFonts w:ascii="Arial" w:hAnsi="Arial" w:cs="Arial"/>
            <w:color w:val="136EC2"/>
            <w:sz w:val="21"/>
            <w:szCs w:val="21"/>
            <w:shd w:val="clear" w:color="auto" w:fill="FFFFFF"/>
          </w:rPr>
          <w:t>犹太教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节日。该节日为纪念犹太人在</w:t>
      </w:r>
      <w:hyperlink r:id="rId8" w:tgtFrame="_blank" w:history="1">
        <w:r>
          <w:rPr>
            <w:rStyle w:val="Hyperlink"/>
            <w:rFonts w:ascii="Arial" w:hAnsi="Arial" w:cs="Arial"/>
            <w:color w:val="136EC2"/>
            <w:sz w:val="21"/>
            <w:szCs w:val="21"/>
            <w:shd w:val="clear" w:color="auto" w:fill="FFFFFF"/>
          </w:rPr>
          <w:t>马加比家族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的领导下，从</w:t>
      </w:r>
      <w:hyperlink r:id="rId9" w:tgtFrame="_blank" w:history="1">
        <w:r>
          <w:rPr>
            <w:rStyle w:val="Hyperlink"/>
            <w:rFonts w:ascii="Arial" w:hAnsi="Arial" w:cs="Arial"/>
            <w:color w:val="136EC2"/>
            <w:sz w:val="21"/>
            <w:szCs w:val="21"/>
            <w:shd w:val="clear" w:color="auto" w:fill="FFFFFF"/>
          </w:rPr>
          <w:t>叙利亚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塞琉古王朝国王安条克四世手上夺回</w:t>
      </w:r>
      <w:hyperlink r:id="rId10" w:tgtFrame="_blank" w:history="1">
        <w:r>
          <w:rPr>
            <w:rStyle w:val="Hyperlink"/>
            <w:rFonts w:ascii="Arial" w:hAnsi="Arial" w:cs="Arial"/>
            <w:color w:val="136EC2"/>
            <w:sz w:val="21"/>
            <w:szCs w:val="21"/>
            <w:shd w:val="clear" w:color="auto" w:fill="FFFFFF"/>
          </w:rPr>
          <w:t>耶路撒冷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，并重新将耶路撒冷第二圣殿献给上帝</w:t>
      </w:r>
      <w:r>
        <w:rPr>
          <w:rFonts w:ascii="Microsoft YaHei" w:eastAsia="Microsoft YaHei" w:hAnsi="Microsoft YaHei" w:cs="Microsoft YaHei" w:hint="eastAsia"/>
          <w:color w:val="333333"/>
          <w:sz w:val="21"/>
          <w:szCs w:val="21"/>
          <w:shd w:val="clear" w:color="auto" w:fill="FFFFFF"/>
        </w:rPr>
        <w:t>。</w:t>
      </w:r>
    </w:p>
    <w:p w14:paraId="74A0355B" w14:textId="77777777" w:rsidR="00F347E9" w:rsidRDefault="00E8693C" w:rsidP="00F347E9">
      <w:pPr>
        <w:shd w:val="clear" w:color="auto" w:fill="FFFFFF"/>
        <w:spacing w:after="100" w:afterAutospacing="1" w:line="360" w:lineRule="atLeast"/>
        <w:ind w:firstLine="480"/>
        <w:jc w:val="center"/>
        <w:rPr>
          <w:rFonts w:ascii="Microsoft YaHei" w:eastAsia="Microsoft YaHei" w:hAnsi="Microsoft YaHei" w:cs="Times New Roman"/>
          <w:color w:val="000000"/>
          <w:sz w:val="33"/>
          <w:szCs w:val="33"/>
        </w:rPr>
      </w:pPr>
      <w:r w:rsidRPr="00E8693C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光明节是为纪念古代以色列人反抗希腊侵略者并取得胜利而设立的。公元前</w:t>
      </w:r>
      <w:r w:rsidRPr="00E8693C">
        <w:rPr>
          <w:rFonts w:ascii="Arial" w:eastAsia="Times New Roman" w:hAnsi="Arial" w:cs="Arial"/>
          <w:color w:val="333333"/>
          <w:sz w:val="21"/>
          <w:szCs w:val="21"/>
        </w:rPr>
        <w:t>168</w:t>
      </w:r>
      <w:r w:rsidRPr="00E8693C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年，统治巴勒斯坦的塞琉古王朝安条克四世，为了强制推行</w:t>
      </w:r>
      <w:r w:rsidRPr="00E8693C">
        <w:rPr>
          <w:rFonts w:ascii="Arial" w:eastAsia="Times New Roman" w:hAnsi="Arial" w:cs="Arial"/>
          <w:color w:val="333333"/>
          <w:sz w:val="21"/>
          <w:szCs w:val="21"/>
        </w:rPr>
        <w:t>"</w:t>
      </w:r>
      <w:r w:rsidRPr="00E8693C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希腊化</w:t>
      </w:r>
      <w:r w:rsidRPr="00E8693C">
        <w:rPr>
          <w:rFonts w:ascii="Arial" w:eastAsia="Times New Roman" w:hAnsi="Arial" w:cs="Arial"/>
          <w:color w:val="333333"/>
          <w:sz w:val="21"/>
          <w:szCs w:val="21"/>
        </w:rPr>
        <w:t>"</w:t>
      </w:r>
      <w:r w:rsidRPr="00E8693C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，宣布</w:t>
      </w:r>
      <w:hyperlink r:id="rId11" w:tgtFrame="_blank" w:history="1">
        <w:r w:rsidRPr="00E8693C">
          <w:rPr>
            <w:rFonts w:ascii="Microsoft YaHei" w:eastAsia="Microsoft YaHei" w:hAnsi="Microsoft YaHei" w:cs="Microsoft YaHei" w:hint="eastAsia"/>
            <w:color w:val="136EC2"/>
            <w:sz w:val="21"/>
            <w:szCs w:val="21"/>
            <w:u w:val="single"/>
          </w:rPr>
          <w:t>犹太教</w:t>
        </w:r>
      </w:hyperlink>
      <w:r w:rsidRPr="00E8693C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为非法，在耶路撒冷</w:t>
      </w:r>
      <w:hyperlink r:id="rId12" w:tgtFrame="_blank" w:history="1">
        <w:r w:rsidRPr="00E8693C">
          <w:rPr>
            <w:rFonts w:ascii="Microsoft YaHei" w:eastAsia="Microsoft YaHei" w:hAnsi="Microsoft YaHei" w:cs="Microsoft YaHei" w:hint="eastAsia"/>
            <w:color w:val="136EC2"/>
            <w:sz w:val="21"/>
            <w:szCs w:val="21"/>
            <w:u w:val="single"/>
          </w:rPr>
          <w:t>犹太人</w:t>
        </w:r>
      </w:hyperlink>
      <w:r w:rsidRPr="00E8693C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圣殿里竖起希腊神祗奥林匹亚宙斯的祭坛，并用犹太人视为不洁的猪进行献祭，强迫犹太人食用猪肉。这一仇视的做法激起犹太人极度的不满。犹太人在</w:t>
      </w:r>
      <w:hyperlink r:id="rId13" w:tgtFrame="_blank" w:history="1">
        <w:r w:rsidRPr="00E8693C">
          <w:rPr>
            <w:rFonts w:ascii="Microsoft YaHei" w:eastAsia="Microsoft YaHei" w:hAnsi="Microsoft YaHei" w:cs="Microsoft YaHei" w:hint="eastAsia"/>
            <w:color w:val="136EC2"/>
            <w:sz w:val="21"/>
            <w:szCs w:val="21"/>
            <w:u w:val="single"/>
          </w:rPr>
          <w:t>马加比家族</w:t>
        </w:r>
      </w:hyperlink>
      <w:r w:rsidRPr="00E8693C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领导之下起而抵抗，结果在势孤力单的情况下，竟能击退强大的希腊人，开创一个新局面。当他们收复圣殿，</w:t>
      </w:r>
      <w:hyperlink r:id="rId14" w:tgtFrame="_blank" w:history="1">
        <w:r w:rsidRPr="00E8693C">
          <w:rPr>
            <w:rFonts w:ascii="Microsoft YaHei" w:eastAsia="Microsoft YaHei" w:hAnsi="Microsoft YaHei" w:cs="Microsoft YaHei" w:hint="eastAsia"/>
            <w:color w:val="136EC2"/>
            <w:sz w:val="21"/>
            <w:szCs w:val="21"/>
            <w:u w:val="single"/>
          </w:rPr>
          <w:t>修葺</w:t>
        </w:r>
      </w:hyperlink>
      <w:r w:rsidRPr="00E8693C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一番，加以洁净，准备恢复献祭的时候，才发觉希腊人弄污了圣殿中的圣橄榄油，只留下一瓶圣油完封不动，上面仍有大祭司的印记。犹太人用那瓶圣油燃亮圣所中的金灯台，但担心金灯台很快便会熄灭，因为一瓶圣油通常只够燃点一天。预备新的圣油，单程须花四天，来回至少要八天。然而神迹出现了，金灯台不单在第二天没有熄灭，并且一连八天都大放光明，直至新油备妥，一切问题便解决了。犹太人目睹一切，认为神迹出现，是神悦纳他们新建国度的具体明证。因此以后的世代，犹太人都在冬天守节，定名为</w:t>
      </w:r>
      <w:hyperlink r:id="rId15" w:tgtFrame="_blank" w:history="1">
        <w:r w:rsidRPr="00E8693C">
          <w:rPr>
            <w:rFonts w:ascii="Microsoft YaHei" w:eastAsia="Microsoft YaHei" w:hAnsi="Microsoft YaHei" w:cs="Microsoft YaHei" w:hint="eastAsia"/>
            <w:color w:val="136EC2"/>
            <w:sz w:val="21"/>
            <w:szCs w:val="21"/>
            <w:u w:val="single"/>
          </w:rPr>
          <w:t>修殿节</w:t>
        </w:r>
      </w:hyperlink>
      <w:r w:rsidRPr="00E8693C">
        <w:rPr>
          <w:rFonts w:ascii="Microsoft YaHei" w:eastAsia="Microsoft YaHei" w:hAnsi="Microsoft YaHei" w:cs="Microsoft YaHei"/>
          <w:color w:val="333333"/>
          <w:sz w:val="21"/>
          <w:szCs w:val="21"/>
        </w:rPr>
        <w:t>。</w:t>
      </w:r>
      <w:bookmarkStart w:id="0" w:name="6717408-6931452-2"/>
      <w:bookmarkEnd w:id="0"/>
      <w:r w:rsidRPr="00E8693C">
        <w:rPr>
          <w:rFonts w:ascii="Microsoft YaHei" w:eastAsia="Microsoft YaHei" w:hAnsi="Microsoft YaHei" w:cs="Times New Roman"/>
          <w:color w:val="000000"/>
          <w:sz w:val="33"/>
          <w:szCs w:val="33"/>
        </w:rPr>
        <w:fldChar w:fldCharType="begin"/>
      </w:r>
      <w:r w:rsidRPr="00E8693C">
        <w:rPr>
          <w:rFonts w:ascii="Microsoft YaHei" w:eastAsia="Microsoft YaHei" w:hAnsi="Microsoft YaHei" w:cs="Times New Roman"/>
          <w:color w:val="000000"/>
          <w:sz w:val="33"/>
          <w:szCs w:val="33"/>
        </w:rPr>
        <w:instrText xml:space="preserve"> HYPERLINK "https://baike.so.com/doc/6717408-6931452.html" </w:instrText>
      </w:r>
      <w:r w:rsidRPr="00E8693C">
        <w:rPr>
          <w:rFonts w:ascii="Microsoft YaHei" w:eastAsia="Microsoft YaHei" w:hAnsi="Microsoft YaHei" w:cs="Times New Roman"/>
          <w:color w:val="000000"/>
          <w:sz w:val="33"/>
          <w:szCs w:val="33"/>
        </w:rPr>
      </w:r>
      <w:r w:rsidRPr="00E8693C">
        <w:rPr>
          <w:rFonts w:ascii="Microsoft YaHei" w:eastAsia="Microsoft YaHei" w:hAnsi="Microsoft YaHei" w:cs="Times New Roman"/>
          <w:color w:val="000000"/>
          <w:sz w:val="33"/>
          <w:szCs w:val="33"/>
        </w:rPr>
        <w:fldChar w:fldCharType="separate"/>
      </w:r>
      <w:r w:rsidRPr="00E8693C">
        <w:rPr>
          <w:rFonts w:ascii="Microsoft YaHei" w:eastAsia="Microsoft YaHei" w:hAnsi="Microsoft YaHei" w:cs="Times New Roman" w:hint="eastAsia"/>
          <w:color w:val="0000FF"/>
          <w:sz w:val="2"/>
          <w:szCs w:val="2"/>
          <w:u w:val="single"/>
        </w:rPr>
        <w:t>折叠</w:t>
      </w:r>
      <w:r w:rsidRPr="00E8693C">
        <w:rPr>
          <w:rFonts w:ascii="Microsoft YaHei" w:eastAsia="Microsoft YaHei" w:hAnsi="Microsoft YaHei" w:cs="Times New Roman"/>
          <w:color w:val="000000"/>
          <w:sz w:val="33"/>
          <w:szCs w:val="33"/>
        </w:rPr>
        <w:fldChar w:fldCharType="end"/>
      </w:r>
    </w:p>
    <w:p w14:paraId="42846FBA" w14:textId="6CC24A10" w:rsidR="00E8693C" w:rsidRPr="00E8693C" w:rsidRDefault="00F347E9" w:rsidP="00F347E9">
      <w:pPr>
        <w:shd w:val="clear" w:color="auto" w:fill="FFFFFF"/>
        <w:spacing w:after="100" w:afterAutospacing="1" w:line="360" w:lineRule="atLeast"/>
        <w:ind w:firstLine="480"/>
        <w:jc w:val="center"/>
        <w:rPr>
          <w:rFonts w:ascii="Microsoft YaHei" w:eastAsia="Microsoft YaHei" w:hAnsi="Microsoft YaHei" w:cs="Microsoft YaHei"/>
          <w:color w:val="333333"/>
          <w:sz w:val="21"/>
          <w:szCs w:val="21"/>
        </w:rPr>
      </w:pPr>
      <w:r w:rsidRPr="00F347E9">
        <w:rPr>
          <w:noProof/>
        </w:rPr>
        <w:drawing>
          <wp:inline distT="0" distB="0" distL="0" distR="0" wp14:anchorId="19F8C2A2" wp14:editId="774F82B6">
            <wp:extent cx="2552700" cy="2066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AFADA" w14:textId="77777777" w:rsidR="00BF34C8" w:rsidRDefault="00BF34C8"/>
    <w:sectPr w:rsidR="00BF34C8" w:rsidSect="00BF3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6D"/>
    <w:rsid w:val="00253F6D"/>
    <w:rsid w:val="003B6A0E"/>
    <w:rsid w:val="00487CF1"/>
    <w:rsid w:val="004B6465"/>
    <w:rsid w:val="00BF34C8"/>
    <w:rsid w:val="00E8693C"/>
    <w:rsid w:val="00F34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870EA"/>
  <w15:chartTrackingRefBased/>
  <w15:docId w15:val="{5D5386EA-F104-4C86-BE20-7357C624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4C8"/>
  </w:style>
  <w:style w:type="paragraph" w:styleId="Heading1">
    <w:name w:val="heading 1"/>
    <w:basedOn w:val="Normal"/>
    <w:next w:val="Normal"/>
    <w:link w:val="Heading1Char"/>
    <w:uiPriority w:val="9"/>
    <w:qFormat/>
    <w:rsid w:val="004B64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869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8693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86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869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B6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e1">
    <w:name w:val="Title1"/>
    <w:basedOn w:val="DefaultParagraphFont"/>
    <w:rsid w:val="004B6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6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4919120-5138093.html" TargetMode="External"/><Relationship Id="rId13" Type="http://schemas.openxmlformats.org/officeDocument/2006/relationships/hyperlink" Target="https://baike.so.com/doc/4919120-5138093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aike.so.com/doc/1528221-1615658.html" TargetMode="External"/><Relationship Id="rId12" Type="http://schemas.openxmlformats.org/officeDocument/2006/relationships/hyperlink" Target="https://baike.so.com/doc/5349229-5584685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hyperlink" Target="https://baike.so.com/doc/25320652-26332938.html" TargetMode="External"/><Relationship Id="rId11" Type="http://schemas.openxmlformats.org/officeDocument/2006/relationships/hyperlink" Target="https://baike.so.com/doc/1528221-1615658.html" TargetMode="External"/><Relationship Id="rId5" Type="http://schemas.openxmlformats.org/officeDocument/2006/relationships/hyperlink" Target="https://baike.so.com/doc/6630745-6844548.html" TargetMode="External"/><Relationship Id="rId15" Type="http://schemas.openxmlformats.org/officeDocument/2006/relationships/hyperlink" Target="https://baike.so.com/doc/6630745-6844548.html" TargetMode="External"/><Relationship Id="rId10" Type="http://schemas.openxmlformats.org/officeDocument/2006/relationships/hyperlink" Target="https://baike.so.com/doc/2067849-2187606.html" TargetMode="External"/><Relationship Id="rId4" Type="http://schemas.openxmlformats.org/officeDocument/2006/relationships/hyperlink" Target="https://baike.so.com/doc/806349-852936.html" TargetMode="External"/><Relationship Id="rId9" Type="http://schemas.openxmlformats.org/officeDocument/2006/relationships/hyperlink" Target="https://baike.so.com/doc/3118966-3287353.html" TargetMode="External"/><Relationship Id="rId14" Type="http://schemas.openxmlformats.org/officeDocument/2006/relationships/hyperlink" Target="https://baike.so.com/doc/5537230-57553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Ng</dc:creator>
  <cp:keywords/>
  <dc:description/>
  <cp:lastModifiedBy>suzanne Ng</cp:lastModifiedBy>
  <cp:revision>2</cp:revision>
  <dcterms:created xsi:type="dcterms:W3CDTF">2022-11-20T19:05:00Z</dcterms:created>
  <dcterms:modified xsi:type="dcterms:W3CDTF">2022-11-20T19:05:00Z</dcterms:modified>
</cp:coreProperties>
</file>