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D0" w:rsidRPr="0054291F" w:rsidRDefault="00883FD0" w:rsidP="00883FD0">
      <w:pPr>
        <w:pStyle w:val="Heading1"/>
        <w:rPr>
          <w:rFonts w:ascii="KaiTi" w:eastAsia="KaiTi" w:hAnsi="KaiTi"/>
        </w:rPr>
      </w:pPr>
      <w:bookmarkStart w:id="0" w:name="_Toc455570502"/>
      <w:r w:rsidRPr="0054291F">
        <w:rPr>
          <w:rFonts w:ascii="KaiTi" w:eastAsia="KaiTi" w:hAnsi="KaiTi" w:hint="eastAsia"/>
        </w:rPr>
        <w:t>论</w:t>
      </w:r>
      <w:r w:rsidRPr="0054291F">
        <w:rPr>
          <w:rFonts w:ascii="KaiTi" w:eastAsia="KaiTi" w:hAnsi="KaiTi"/>
        </w:rPr>
        <w:t xml:space="preserve">  </w:t>
      </w:r>
      <w:bookmarkEnd w:id="0"/>
      <w:r w:rsidR="00E154D3" w:rsidRPr="0054291F">
        <w:rPr>
          <w:rFonts w:ascii="KaiTi" w:eastAsia="KaiTi" w:hAnsi="KaiTi" w:hint="eastAsia"/>
        </w:rPr>
        <w:t>人</w:t>
      </w:r>
    </w:p>
    <w:p w:rsidR="00883FD0" w:rsidRPr="0054291F" w:rsidRDefault="00883FD0" w:rsidP="00883FD0">
      <w:pPr>
        <w:jc w:val="left"/>
        <w:rPr>
          <w:rFonts w:ascii="KaiTi" w:eastAsia="KaiTi" w:hAnsi="KaiTi"/>
          <w:b/>
        </w:rPr>
      </w:pPr>
    </w:p>
    <w:p w:rsidR="00260642" w:rsidRPr="0054291F" w:rsidRDefault="00260642" w:rsidP="00260642">
      <w:pPr>
        <w:rPr>
          <w:rFonts w:ascii="KaiTi" w:eastAsia="KaiTi" w:hAnsi="KaiTi"/>
        </w:rPr>
      </w:pPr>
    </w:p>
    <w:p w:rsidR="0054291F" w:rsidRPr="0054291F" w:rsidRDefault="0054291F" w:rsidP="0054291F">
      <w:pPr>
        <w:jc w:val="center"/>
        <w:rPr>
          <w:rFonts w:ascii="KaiTi" w:eastAsia="KaiTi" w:hAnsi="KaiTi"/>
        </w:rPr>
      </w:pPr>
      <w:r w:rsidRPr="0054291F">
        <w:rPr>
          <w:rFonts w:ascii="KaiTi" w:eastAsia="KaiTi" w:hAnsi="KaiTi" w:hint="eastAsia"/>
        </w:rPr>
        <w:t>──────────────────────────────</w:t>
      </w:r>
    </w:p>
    <w:p w:rsidR="0054291F" w:rsidRPr="0054291F" w:rsidRDefault="0054291F" w:rsidP="0054291F">
      <w:pPr>
        <w:pStyle w:val="Heading1"/>
        <w:rPr>
          <w:rFonts w:ascii="KaiTi" w:eastAsia="KaiTi" w:hAnsi="KaiTi"/>
        </w:rPr>
      </w:pPr>
      <w:bookmarkStart w:id="1" w:name="_Toc455570601"/>
      <w:r w:rsidRPr="0054291F">
        <w:rPr>
          <w:rFonts w:ascii="KaiTi" w:eastAsia="KaiTi" w:hAnsi="KaiTi" w:hint="eastAsia"/>
        </w:rPr>
        <w:t>第六章</w:t>
      </w:r>
      <w:r w:rsidRPr="0054291F">
        <w:rPr>
          <w:rFonts w:ascii="KaiTi" w:eastAsia="KaiTi" w:hAnsi="KaiTi"/>
        </w:rPr>
        <w:t xml:space="preserve">   </w:t>
      </w:r>
      <w:r w:rsidRPr="0054291F">
        <w:rPr>
          <w:rFonts w:ascii="KaiTi" w:eastAsia="KaiTi" w:hAnsi="KaiTi" w:hint="eastAsia"/>
        </w:rPr>
        <w:t>罪的归算</w:t>
      </w:r>
      <w:bookmarkEnd w:id="1"/>
    </w:p>
    <w:p w:rsidR="0054291F" w:rsidRPr="0054291F" w:rsidRDefault="0054291F" w:rsidP="0054291F">
      <w:pPr>
        <w:jc w:val="center"/>
        <w:rPr>
          <w:rFonts w:ascii="KaiTi" w:eastAsia="KaiTi" w:hAnsi="KaiTi"/>
        </w:rPr>
      </w:pPr>
      <w:r w:rsidRPr="0054291F">
        <w:rPr>
          <w:rFonts w:ascii="KaiTi" w:eastAsia="KaiTi" w:hAnsi="KaiTi" w:hint="eastAsia"/>
        </w:rPr>
        <w:t>──────────────────────────────</w:t>
      </w:r>
    </w:p>
    <w:p w:rsidR="0054291F" w:rsidRPr="0054291F" w:rsidRDefault="0054291F" w:rsidP="0054291F">
      <w:pPr>
        <w:rPr>
          <w:rFonts w:ascii="KaiTi" w:eastAsia="KaiTi" w:hAnsi="KaiTi"/>
        </w:rPr>
      </w:pPr>
    </w:p>
    <w:p w:rsidR="0054291F" w:rsidRPr="0090456E" w:rsidRDefault="0054291F" w:rsidP="0054291F">
      <w:pPr>
        <w:rPr>
          <w:rFonts w:ascii="KaiTi" w:eastAsia="KaiTi" w:hAnsi="KaiTi"/>
          <w:sz w:val="24"/>
          <w:szCs w:val="24"/>
        </w:rPr>
      </w:pPr>
      <w:r w:rsidRPr="0054291F">
        <w:rPr>
          <w:rFonts w:ascii="KaiTi" w:eastAsia="KaiTi" w:hAnsi="KaiTi"/>
        </w:rPr>
        <w:t xml:space="preserve">   </w:t>
      </w:r>
      <w:r w:rsidRPr="0090456E">
        <w:rPr>
          <w:rFonts w:ascii="KaiTi" w:eastAsia="KaiTi" w:hAnsi="KaiTi" w:hint="eastAsia"/>
          <w:sz w:val="24"/>
          <w:szCs w:val="24"/>
        </w:rPr>
        <w:t>「归算」在原文中是论到将一件事情的后果，归算于作此事的人。即是说当一个人作了一件善事或恶事后，他就要担负那事的后果。归算词有时也可以用作某人因另一人所作之善事或恶事而担负的后果。在神学上，归算可以用在三方面</w:t>
      </w:r>
      <w:r w:rsidRPr="0090456E">
        <w:rPr>
          <w:rFonts w:ascii="KaiTi" w:eastAsia="KaiTi" w:hAnsi="KaiTi"/>
          <w:sz w:val="24"/>
          <w:szCs w:val="24"/>
        </w:rPr>
        <w:t xml:space="preserve">: </w:t>
      </w:r>
      <w:r w:rsidRPr="0090456E">
        <w:rPr>
          <w:rFonts w:ascii="KaiTi" w:eastAsia="KaiTi" w:hAnsi="KaiTi" w:hint="eastAsia"/>
          <w:sz w:val="24"/>
          <w:szCs w:val="24"/>
        </w:rPr>
        <w:t>第一是论到亚当的原罪归算于他的后裔身上</w:t>
      </w:r>
      <w:r w:rsidRPr="0090456E">
        <w:rPr>
          <w:rFonts w:ascii="KaiTi" w:eastAsia="KaiTi" w:hAnsi="KaiTi"/>
          <w:sz w:val="24"/>
          <w:szCs w:val="24"/>
        </w:rPr>
        <w:t xml:space="preserve">; </w:t>
      </w:r>
      <w:r w:rsidRPr="0090456E">
        <w:rPr>
          <w:rFonts w:ascii="KaiTi" w:eastAsia="KaiTi" w:hAnsi="KaiTi" w:hint="eastAsia"/>
          <w:sz w:val="24"/>
          <w:szCs w:val="24"/>
        </w:rPr>
        <w:t>第二是论到罪人因信而将他们的罪归算于基督身上</w:t>
      </w:r>
      <w:r w:rsidRPr="0090456E">
        <w:rPr>
          <w:rFonts w:ascii="KaiTi" w:eastAsia="KaiTi" w:hAnsi="KaiTi"/>
          <w:sz w:val="24"/>
          <w:szCs w:val="24"/>
        </w:rPr>
        <w:t xml:space="preserve">; </w:t>
      </w:r>
      <w:r w:rsidRPr="0090456E">
        <w:rPr>
          <w:rFonts w:ascii="KaiTi" w:eastAsia="KaiTi" w:hAnsi="KaiTi" w:hint="eastAsia"/>
          <w:sz w:val="24"/>
          <w:szCs w:val="24"/>
        </w:rPr>
        <w:t>第三是论到基督的公义归算于信徒身上。</w:t>
      </w:r>
    </w:p>
    <w:p w:rsidR="0054291F" w:rsidRPr="0054291F" w:rsidRDefault="0054291F" w:rsidP="0054291F">
      <w:pPr>
        <w:rPr>
          <w:rFonts w:ascii="KaiTi" w:eastAsia="KaiTi" w:hAnsi="KaiTi"/>
        </w:rPr>
      </w:pPr>
    </w:p>
    <w:p w:rsidR="0054291F" w:rsidRPr="0054291F" w:rsidRDefault="0054291F" w:rsidP="0054291F">
      <w:pPr>
        <w:pStyle w:val="Heading2"/>
        <w:rPr>
          <w:rFonts w:ascii="KaiTi" w:eastAsia="KaiTi" w:hAnsi="KaiTi"/>
        </w:rPr>
      </w:pPr>
      <w:bookmarkStart w:id="2" w:name="_Toc455570602"/>
      <w:r w:rsidRPr="0054291F">
        <w:rPr>
          <w:rFonts w:ascii="KaiTi" w:eastAsia="KaiTi" w:hAnsi="KaiTi" w:hint="eastAsia"/>
        </w:rPr>
        <w:t>一、团体性责任之原则</w:t>
      </w:r>
      <w:bookmarkEnd w:id="2"/>
    </w:p>
    <w:p w:rsidR="0054291F" w:rsidRPr="0090456E" w:rsidRDefault="0054291F" w:rsidP="0090456E">
      <w:pPr>
        <w:spacing w:after="120"/>
        <w:rPr>
          <w:rFonts w:ascii="KaiTi" w:eastAsia="KaiTi" w:hAnsi="KaiTi"/>
          <w:sz w:val="24"/>
          <w:szCs w:val="24"/>
        </w:rPr>
      </w:pPr>
      <w:r w:rsidRPr="0090456E">
        <w:rPr>
          <w:rFonts w:ascii="KaiTi" w:eastAsia="KaiTi" w:hAnsi="KaiTi"/>
          <w:sz w:val="24"/>
          <w:szCs w:val="24"/>
        </w:rPr>
        <w:t xml:space="preserve">    </w:t>
      </w:r>
      <w:r w:rsidR="0090456E">
        <w:rPr>
          <w:rFonts w:ascii="KaiTi" w:eastAsia="KaiTi" w:hAnsi="KaiTi" w:hint="eastAsia"/>
          <w:sz w:val="24"/>
          <w:szCs w:val="24"/>
          <w:highlight w:val="yellow"/>
        </w:rPr>
        <w:t>我们必须记得，神对人的关系并非单是个别性的，</w:t>
      </w:r>
      <w:r w:rsidRPr="0090456E">
        <w:rPr>
          <w:rFonts w:ascii="KaiTi" w:eastAsia="KaiTi" w:hAnsi="KaiTi" w:hint="eastAsia"/>
          <w:sz w:val="24"/>
          <w:szCs w:val="24"/>
          <w:highlight w:val="yellow"/>
        </w:rPr>
        <w:t>往往是团体性的。</w:t>
      </w:r>
      <w:r w:rsidRPr="0090456E">
        <w:rPr>
          <w:rFonts w:ascii="KaiTi" w:eastAsia="KaiTi" w:hAnsi="KaiTi" w:hint="eastAsia"/>
          <w:sz w:val="24"/>
          <w:szCs w:val="24"/>
        </w:rPr>
        <w:t>旧约圣经中有很多这类的例子。挪亚的儿子──含──当他发现父亲酒醉时的情形，他作了不正当的事，但是挪亚在酒醒后却咒诅含的儿子迦南。另一方面，闪和雅弗所作的是正当的，而挪亚却在祝福时也祝福他们两人的后裔（创九</w:t>
      </w:r>
      <w:r w:rsidRPr="0090456E">
        <w:rPr>
          <w:rFonts w:ascii="KaiTi" w:eastAsia="KaiTi" w:hAnsi="KaiTi"/>
          <w:sz w:val="24"/>
          <w:szCs w:val="24"/>
        </w:rPr>
        <w:t>: 20</w:t>
      </w:r>
      <w:r w:rsidRPr="0090456E">
        <w:rPr>
          <w:rFonts w:ascii="KaiTi" w:eastAsia="KaiTi" w:hAnsi="KaiTi" w:hint="eastAsia"/>
          <w:sz w:val="24"/>
          <w:szCs w:val="24"/>
        </w:rPr>
        <w:t>－</w:t>
      </w:r>
      <w:r w:rsidRPr="0090456E">
        <w:rPr>
          <w:rFonts w:ascii="KaiTi" w:eastAsia="KaiTi" w:hAnsi="KaiTi"/>
          <w:sz w:val="24"/>
          <w:szCs w:val="24"/>
        </w:rPr>
        <w:t>27</w:t>
      </w:r>
      <w:r w:rsidRPr="0090456E">
        <w:rPr>
          <w:rFonts w:ascii="KaiTi" w:eastAsia="KaiTi" w:hAnsi="KaiTi" w:hint="eastAsia"/>
          <w:sz w:val="24"/>
          <w:szCs w:val="24"/>
        </w:rPr>
        <w:t>）。神和亚怕拉罕立约之时他不但祝福亚伯拉罕，同时也因亚伯拉罕之故而祝福地上的万族（创十二</w:t>
      </w:r>
      <w:r w:rsidRPr="0090456E">
        <w:rPr>
          <w:rFonts w:ascii="KaiTi" w:eastAsia="KaiTi" w:hAnsi="KaiTi"/>
          <w:sz w:val="24"/>
          <w:szCs w:val="24"/>
        </w:rPr>
        <w:t>: 2</w:t>
      </w:r>
      <w:r w:rsidRPr="0090456E">
        <w:rPr>
          <w:rFonts w:ascii="KaiTi" w:eastAsia="KaiTi" w:hAnsi="KaiTi" w:hint="eastAsia"/>
          <w:sz w:val="24"/>
          <w:szCs w:val="24"/>
        </w:rPr>
        <w:t>－</w:t>
      </w:r>
      <w:r w:rsidRPr="0090456E">
        <w:rPr>
          <w:rFonts w:ascii="KaiTi" w:eastAsia="KaiTi" w:hAnsi="KaiTi"/>
          <w:sz w:val="24"/>
          <w:szCs w:val="24"/>
        </w:rPr>
        <w:t>3</w:t>
      </w:r>
      <w:r w:rsidRPr="0090456E">
        <w:rPr>
          <w:rFonts w:ascii="KaiTi" w:eastAsia="KaiTi" w:hAnsi="KaiTi" w:hint="eastAsia"/>
          <w:sz w:val="24"/>
          <w:szCs w:val="24"/>
        </w:rPr>
        <w:t>）。神在给以色列民的十诫中，也提到团体性责任的问题。</w:t>
      </w:r>
      <w:r w:rsidRPr="0090456E">
        <w:rPr>
          <w:rFonts w:ascii="KaiTi" w:eastAsia="KaiTi" w:hAnsi="KaiTi" w:hint="eastAsia"/>
          <w:sz w:val="24"/>
          <w:szCs w:val="24"/>
          <w:highlight w:val="yellow"/>
        </w:rPr>
        <w:t>第二条诫命说，凡跪拜偶像的，耶和华必要追讨他的罪，「自父及子，直到三四代，」而守他诫命的人，他必向他们发慈爱，「直到千代」</w:t>
      </w:r>
      <w:r w:rsidRPr="0090456E">
        <w:rPr>
          <w:rFonts w:ascii="KaiTi" w:eastAsia="KaiTi" w:hAnsi="KaiTi" w:hint="eastAsia"/>
          <w:sz w:val="24"/>
          <w:szCs w:val="24"/>
        </w:rPr>
        <w:t>（出廿</w:t>
      </w:r>
      <w:r w:rsidRPr="0090456E">
        <w:rPr>
          <w:rFonts w:ascii="KaiTi" w:eastAsia="KaiTi" w:hAnsi="KaiTi"/>
          <w:sz w:val="24"/>
          <w:szCs w:val="24"/>
        </w:rPr>
        <w:t>: 5</w:t>
      </w:r>
      <w:r w:rsidRPr="0090456E">
        <w:rPr>
          <w:rFonts w:ascii="KaiTi" w:eastAsia="KaiTi" w:hAnsi="KaiTi" w:hint="eastAsia"/>
          <w:sz w:val="24"/>
          <w:szCs w:val="24"/>
        </w:rPr>
        <w:t>－</w:t>
      </w:r>
      <w:r w:rsidRPr="0090456E">
        <w:rPr>
          <w:rFonts w:ascii="KaiTi" w:eastAsia="KaiTi" w:hAnsi="KaiTi"/>
          <w:sz w:val="24"/>
          <w:szCs w:val="24"/>
        </w:rPr>
        <w:t>6</w:t>
      </w:r>
      <w:r w:rsidRPr="0090456E">
        <w:rPr>
          <w:rFonts w:ascii="KaiTi" w:eastAsia="KaiTi" w:hAnsi="KaiTi" w:hint="eastAsia"/>
          <w:sz w:val="24"/>
          <w:szCs w:val="24"/>
        </w:rPr>
        <w:t>）。</w:t>
      </w:r>
    </w:p>
    <w:p w:rsidR="0054291F" w:rsidRPr="0090456E" w:rsidRDefault="0054291F" w:rsidP="0090456E">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highlight w:val="yellow"/>
        </w:rPr>
        <w:t>然而我们也不能忽视各人个别应负责任，否则就会推卸自己所作所为的责任，</w:t>
      </w:r>
      <w:r w:rsidRPr="0090456E">
        <w:rPr>
          <w:rFonts w:ascii="KaiTi" w:eastAsia="KaiTi" w:hAnsi="KaiTi" w:hint="eastAsia"/>
          <w:sz w:val="24"/>
          <w:szCs w:val="24"/>
        </w:rPr>
        <w:t>而责怪祖先，如以色列人俗语说</w:t>
      </w:r>
      <w:r w:rsidRPr="0090456E">
        <w:rPr>
          <w:rFonts w:ascii="KaiTi" w:eastAsia="KaiTi" w:hAnsi="KaiTi"/>
          <w:sz w:val="24"/>
          <w:szCs w:val="24"/>
        </w:rPr>
        <w:t xml:space="preserve">: </w:t>
      </w:r>
      <w:r w:rsidRPr="0090456E">
        <w:rPr>
          <w:rFonts w:ascii="KaiTi" w:eastAsia="KaiTi" w:hAnsi="KaiTi" w:hint="eastAsia"/>
          <w:sz w:val="24"/>
          <w:szCs w:val="24"/>
        </w:rPr>
        <w:t>「父亲吃了酸葡萄，儿子的牙酸倒了呢」（给十八</w:t>
      </w:r>
      <w:r w:rsidRPr="0090456E">
        <w:rPr>
          <w:rFonts w:ascii="KaiTi" w:eastAsia="KaiTi" w:hAnsi="KaiTi"/>
          <w:sz w:val="24"/>
          <w:szCs w:val="24"/>
        </w:rPr>
        <w:t>: 2</w:t>
      </w:r>
      <w:r w:rsidRPr="0090456E">
        <w:rPr>
          <w:rFonts w:ascii="KaiTi" w:eastAsia="KaiTi" w:hAnsi="KaiTi" w:hint="eastAsia"/>
          <w:sz w:val="24"/>
          <w:szCs w:val="24"/>
        </w:rPr>
        <w:t>）「圣经虽然明示犯罪连坐的原则，但是也同样清楚地论到罪人必须悔改才能蒙悦纳的真理。</w:t>
      </w:r>
    </w:p>
    <w:p w:rsidR="0054291F" w:rsidRPr="0090456E" w:rsidRDefault="0054291F" w:rsidP="0090456E">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这种团体性责任的原则，在新约中也会提到过。保罗在哥林多前书第七章中说，夫妇中若有一人（婚后）信主，而另一人不信主，他们不应当离异，「因为不信的丈夫，就因着妻子成了圣洁，并且不信的妻子，就因着丈夫成了圣洁。」不然他们的「儿女就不洁净，但如今他们是圣洁的了」（</w:t>
      </w:r>
      <w:r w:rsidRPr="0090456E">
        <w:rPr>
          <w:rFonts w:ascii="KaiTi" w:eastAsia="KaiTi" w:hAnsi="KaiTi"/>
          <w:sz w:val="24"/>
          <w:szCs w:val="24"/>
        </w:rPr>
        <w:t>14</w:t>
      </w:r>
      <w:r w:rsidRPr="0090456E">
        <w:rPr>
          <w:rFonts w:ascii="KaiTi" w:eastAsia="KaiTi" w:hAnsi="KaiTi" w:hint="eastAsia"/>
          <w:sz w:val="24"/>
          <w:szCs w:val="24"/>
        </w:rPr>
        <w:t>节）。我们现在不必费心去研究保罗在此处所说的「圣洁」，是指何种圣洁</w:t>
      </w:r>
      <w:r w:rsidRPr="0090456E">
        <w:rPr>
          <w:rFonts w:ascii="KaiTi" w:eastAsia="KaiTi" w:hAnsi="KaiTi"/>
          <w:sz w:val="24"/>
          <w:szCs w:val="24"/>
        </w:rPr>
        <w:t xml:space="preserve">; </w:t>
      </w:r>
      <w:r w:rsidRPr="0090456E">
        <w:rPr>
          <w:rFonts w:ascii="KaiTi" w:eastAsia="KaiTi" w:hAnsi="KaiTi" w:hint="eastAsia"/>
          <w:sz w:val="24"/>
          <w:szCs w:val="24"/>
        </w:rPr>
        <w:t>我们在这里所要注意的是，当夫妇中的一个成为信徒后，另一个人也因此而改变他在神面前的地位。不但如此，他们的儿女也因此而被称为是圣洁的了。很明显地，在这件事上，神是以团体性责任的原则来评判的。</w:t>
      </w:r>
    </w:p>
    <w:p w:rsidR="0054291F" w:rsidRPr="0054291F" w:rsidRDefault="0054291F" w:rsidP="0054291F">
      <w:pPr>
        <w:rPr>
          <w:rFonts w:ascii="KaiTi" w:eastAsia="KaiTi" w:hAnsi="KaiTi"/>
        </w:rPr>
      </w:pPr>
    </w:p>
    <w:p w:rsidR="0054291F" w:rsidRPr="0054291F" w:rsidRDefault="0054291F" w:rsidP="0054291F">
      <w:pPr>
        <w:pStyle w:val="Heading2"/>
        <w:rPr>
          <w:rFonts w:ascii="KaiTi" w:eastAsia="KaiTi" w:hAnsi="KaiTi"/>
        </w:rPr>
      </w:pPr>
      <w:bookmarkStart w:id="3" w:name="_Toc455570603"/>
      <w:r w:rsidRPr="0054291F">
        <w:rPr>
          <w:rFonts w:ascii="KaiTi" w:eastAsia="KaiTi" w:hAnsi="KaiTi" w:hint="eastAsia"/>
        </w:rPr>
        <w:t>二、亚当的原罪之归算</w:t>
      </w:r>
      <w:bookmarkEnd w:id="3"/>
    </w:p>
    <w:p w:rsidR="0054291F" w:rsidRPr="0090456E" w:rsidRDefault="0054291F" w:rsidP="0054291F">
      <w:pPr>
        <w:rPr>
          <w:rFonts w:ascii="KaiTi" w:eastAsia="KaiTi" w:hAnsi="KaiTi"/>
          <w:sz w:val="24"/>
          <w:szCs w:val="24"/>
        </w:rPr>
      </w:pPr>
      <w:r w:rsidRPr="0054291F">
        <w:rPr>
          <w:rFonts w:ascii="KaiTi" w:eastAsia="KaiTi" w:hAnsi="KaiTi"/>
        </w:rPr>
        <w:t xml:space="preserve">    </w:t>
      </w:r>
      <w:r w:rsidRPr="0090456E">
        <w:rPr>
          <w:rFonts w:ascii="KaiTi" w:eastAsia="KaiTi" w:hAnsi="KaiTi" w:hint="eastAsia"/>
          <w:sz w:val="24"/>
          <w:szCs w:val="24"/>
        </w:rPr>
        <w:t>罗马书五</w:t>
      </w:r>
      <w:r w:rsidRPr="0090456E">
        <w:rPr>
          <w:rFonts w:ascii="KaiTi" w:eastAsia="KaiTi" w:hAnsi="KaiTi"/>
          <w:sz w:val="24"/>
          <w:szCs w:val="24"/>
        </w:rPr>
        <w:t>: 12</w:t>
      </w:r>
      <w:r w:rsidRPr="0090456E">
        <w:rPr>
          <w:rFonts w:ascii="KaiTi" w:eastAsia="KaiTi" w:hAnsi="KaiTi" w:hint="eastAsia"/>
          <w:sz w:val="24"/>
          <w:szCs w:val="24"/>
        </w:rPr>
        <w:t>－</w:t>
      </w:r>
      <w:r w:rsidRPr="0090456E">
        <w:rPr>
          <w:rFonts w:ascii="KaiTi" w:eastAsia="KaiTi" w:hAnsi="KaiTi"/>
          <w:sz w:val="24"/>
          <w:szCs w:val="24"/>
        </w:rPr>
        <w:t>19</w:t>
      </w:r>
      <w:r w:rsidRPr="0090456E">
        <w:rPr>
          <w:rFonts w:ascii="KaiTi" w:eastAsia="KaiTi" w:hAnsi="KaiTi" w:hint="eastAsia"/>
          <w:sz w:val="24"/>
          <w:szCs w:val="24"/>
        </w:rPr>
        <w:t>中，最详细地论到这项真理。我们首先要研究的，是关于第十二节中最末句话的意思</w:t>
      </w:r>
      <w:r w:rsidRPr="0090456E">
        <w:rPr>
          <w:rFonts w:ascii="KaiTi" w:eastAsia="KaiTi" w:hAnsi="KaiTi"/>
          <w:sz w:val="24"/>
          <w:szCs w:val="24"/>
        </w:rPr>
        <w:t xml:space="preserve">: </w:t>
      </w:r>
      <w:r w:rsidRPr="0090456E">
        <w:rPr>
          <w:rFonts w:ascii="KaiTi" w:eastAsia="KaiTi" w:hAnsi="KaiTi" w:hint="eastAsia"/>
          <w:sz w:val="24"/>
          <w:szCs w:val="24"/>
        </w:rPr>
        <w:t>「于是死就临到众人，因为众人都犯了罪。」</w:t>
      </w:r>
    </w:p>
    <w:p w:rsidR="0054291F" w:rsidRPr="0090456E" w:rsidRDefault="0054291F" w:rsidP="0054291F">
      <w:pPr>
        <w:rPr>
          <w:rFonts w:ascii="KaiTi" w:eastAsia="KaiTi" w:hAnsi="KaiTi"/>
          <w:sz w:val="24"/>
          <w:szCs w:val="24"/>
        </w:rPr>
      </w:pPr>
    </w:p>
    <w:p w:rsidR="0054291F" w:rsidRPr="0090456E" w:rsidRDefault="0054291F" w:rsidP="0054291F">
      <w:pPr>
        <w:pStyle w:val="Heading3"/>
        <w:rPr>
          <w:rFonts w:ascii="KaiTi" w:eastAsia="KaiTi" w:hAnsi="KaiTi"/>
          <w:szCs w:val="24"/>
        </w:rPr>
      </w:pPr>
      <w:bookmarkStart w:id="4" w:name="_Toc455570604"/>
      <w:r w:rsidRPr="0090456E">
        <w:rPr>
          <w:rFonts w:ascii="KaiTi" w:eastAsia="KaiTi" w:hAnsi="KaiTi"/>
          <w:szCs w:val="24"/>
        </w:rPr>
        <w:t>A</w:t>
      </w:r>
      <w:r w:rsidRPr="0090456E">
        <w:rPr>
          <w:rFonts w:ascii="KaiTi" w:eastAsia="KaiTi" w:hAnsi="KaiTi" w:hint="eastAsia"/>
          <w:szCs w:val="24"/>
        </w:rPr>
        <w:t>、伯拉纠的解释</w:t>
      </w:r>
      <w:bookmarkEnd w:id="4"/>
    </w:p>
    <w:p w:rsidR="0054291F" w:rsidRPr="0090456E" w:rsidRDefault="0054291F" w:rsidP="00876F10">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伯拉纠将「于是」译作「照样」，意思是说，就如亚当犯了罪而死了，照样，其他的</w:t>
      </w:r>
      <w:r w:rsidRPr="0090456E">
        <w:rPr>
          <w:rFonts w:ascii="KaiTi" w:eastAsia="KaiTi" w:hAnsi="KaiTi" w:hint="eastAsia"/>
          <w:sz w:val="24"/>
          <w:szCs w:val="24"/>
        </w:rPr>
        <w:lastRenderedPageBreak/>
        <w:t>世人也犯了罪，因此也死了。亚当只是个榜样或例子，众人的死乃是因为他们自身犯罪的缘故。假如不顾上下文，而只是按字面作解，这种解释在文法上尚无偏差。但是上下文以及历史事实，都证明这种解释是错误的。</w:t>
      </w:r>
    </w:p>
    <w:p w:rsidR="0054291F" w:rsidRPr="0090456E" w:rsidRDefault="0054291F" w:rsidP="00876F10">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①这种解释与事实不符。</w:t>
      </w:r>
      <w:r w:rsidRPr="00876F10">
        <w:rPr>
          <w:rFonts w:ascii="KaiTi" w:eastAsia="KaiTi" w:hAnsi="KaiTi" w:hint="eastAsia"/>
          <w:sz w:val="24"/>
          <w:szCs w:val="24"/>
          <w:highlight w:val="yellow"/>
        </w:rPr>
        <w:t>许多人在本身并没有如亚当那样犯罪，但是也死了。</w:t>
      </w:r>
      <w:r w:rsidRPr="0090456E">
        <w:rPr>
          <w:rFonts w:ascii="KaiTi" w:eastAsia="KaiTi" w:hAnsi="KaiTi" w:hint="eastAsia"/>
          <w:sz w:val="24"/>
          <w:szCs w:val="24"/>
        </w:rPr>
        <w:t>那些刚出生而死去的婴孩，本身并没有自动犯过罪。</w:t>
      </w:r>
    </w:p>
    <w:p w:rsidR="0054291F" w:rsidRPr="0090456E" w:rsidRDefault="0054291F" w:rsidP="00876F10">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②保罗在第十四节中所说的话，和伯拉纠所解释的意义完全相反。他说</w:t>
      </w:r>
      <w:r w:rsidRPr="0090456E">
        <w:rPr>
          <w:rFonts w:ascii="KaiTi" w:eastAsia="KaiTi" w:hAnsi="KaiTi"/>
          <w:sz w:val="24"/>
          <w:szCs w:val="24"/>
        </w:rPr>
        <w:t xml:space="preserve">: </w:t>
      </w:r>
      <w:r w:rsidRPr="0090456E">
        <w:rPr>
          <w:rFonts w:ascii="KaiTi" w:eastAsia="KaiTi" w:hAnsi="KaiTi" w:hint="eastAsia"/>
          <w:sz w:val="24"/>
          <w:szCs w:val="24"/>
        </w:rPr>
        <w:t>「</w:t>
      </w:r>
      <w:r w:rsidRPr="00876F10">
        <w:rPr>
          <w:rFonts w:ascii="KaiTi" w:eastAsia="KaiTi" w:hAnsi="KaiTi" w:hint="eastAsia"/>
          <w:sz w:val="24"/>
          <w:szCs w:val="24"/>
          <w:highlight w:val="yellow"/>
        </w:rPr>
        <w:t>然而从亚当到摩西，死就作了工，连那些不与亚当犯一样罪过的，也在他的权下。</w:t>
      </w:r>
      <w:r w:rsidRPr="0090456E">
        <w:rPr>
          <w:rFonts w:ascii="KaiTi" w:eastAsia="KaiTi" w:hAnsi="KaiTi" w:hint="eastAsia"/>
          <w:sz w:val="24"/>
          <w:szCs w:val="24"/>
        </w:rPr>
        <w:t>」可见第十二节中所述之众人的死，并不是因为众人也「照样」犯了罪而死了。</w:t>
      </w:r>
    </w:p>
    <w:p w:rsidR="0054291F" w:rsidRPr="0090456E" w:rsidRDefault="0054291F" w:rsidP="00876F10">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③在第十五至十九节中，保罗一再申述，</w:t>
      </w:r>
      <w:r w:rsidRPr="00876F10">
        <w:rPr>
          <w:rFonts w:ascii="KaiTi" w:eastAsia="KaiTi" w:hAnsi="KaiTi" w:hint="eastAsia"/>
          <w:sz w:val="24"/>
          <w:szCs w:val="24"/>
          <w:highlight w:val="yellow"/>
        </w:rPr>
        <w:t>众人的死，是由于亚当一人并一次所犯的罪。</w:t>
      </w:r>
      <w:r w:rsidRPr="0090456E">
        <w:rPr>
          <w:rFonts w:ascii="KaiTi" w:eastAsia="KaiTi" w:hAnsi="KaiTi" w:hint="eastAsia"/>
          <w:sz w:val="24"/>
          <w:szCs w:val="24"/>
        </w:rPr>
        <w:t>（参</w:t>
      </w:r>
      <w:r w:rsidRPr="0090456E">
        <w:rPr>
          <w:rFonts w:ascii="KaiTi" w:eastAsia="KaiTi" w:hAnsi="KaiTi"/>
          <w:sz w:val="24"/>
          <w:szCs w:val="24"/>
        </w:rPr>
        <w:t>18</w:t>
      </w:r>
      <w:r w:rsidRPr="0090456E">
        <w:rPr>
          <w:rFonts w:ascii="KaiTi" w:eastAsia="KaiTi" w:hAnsi="KaiTi" w:hint="eastAsia"/>
          <w:sz w:val="24"/>
          <w:szCs w:val="24"/>
        </w:rPr>
        <w:t>节）。既是在同一段经文中，而保罗又是论述一件事，他不可能会在第十二节及第十五至十九节中，讲解两种完全相反之原则的。保罗显然在这两处经文中，教导同一种原则，即是说，众人的死是因为亚当一人并一次所犯之罪而来的。</w:t>
      </w:r>
    </w:p>
    <w:p w:rsidR="0054291F" w:rsidRPr="0090456E" w:rsidRDefault="0054291F" w:rsidP="00876F10">
      <w:pPr>
        <w:spacing w:after="120"/>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④伯拉纠的解释，推翻了保罗欲在本段经文中关于救赎之原则，整个理论的证明。保罗的目的是要证明，正如众人因亚当一次的罪行而受到死的后果，照样，众人也因基督一次的义行而得到永远的生命（</w:t>
      </w:r>
      <w:r w:rsidRPr="0090456E">
        <w:rPr>
          <w:rFonts w:ascii="KaiTi" w:eastAsia="KaiTi" w:hAnsi="KaiTi"/>
          <w:sz w:val="24"/>
          <w:szCs w:val="24"/>
        </w:rPr>
        <w:t>15</w:t>
      </w:r>
      <w:r w:rsidRPr="0090456E">
        <w:rPr>
          <w:rFonts w:ascii="KaiTi" w:eastAsia="KaiTi" w:hAnsi="KaiTi" w:hint="eastAsia"/>
          <w:sz w:val="24"/>
          <w:szCs w:val="24"/>
        </w:rPr>
        <w:t>，</w:t>
      </w:r>
      <w:r w:rsidRPr="0090456E">
        <w:rPr>
          <w:rFonts w:ascii="KaiTi" w:eastAsia="KaiTi" w:hAnsi="KaiTi"/>
          <w:sz w:val="24"/>
          <w:szCs w:val="24"/>
        </w:rPr>
        <w:t>19</w:t>
      </w:r>
      <w:r w:rsidRPr="0090456E">
        <w:rPr>
          <w:rFonts w:ascii="KaiTi" w:eastAsia="KaiTi" w:hAnsi="KaiTi" w:hint="eastAsia"/>
          <w:sz w:val="24"/>
          <w:szCs w:val="24"/>
        </w:rPr>
        <w:t>节）。如果亚当只是众人的榜样，而众人的死亡是由于他们自身的罪行，那末基督也将只是众人的榜样，而众人必须要依靠他们自己的义行而得救了。</w:t>
      </w:r>
    </w:p>
    <w:p w:rsidR="0054291F" w:rsidRPr="0090456E" w:rsidRDefault="0054291F" w:rsidP="0054291F">
      <w:pPr>
        <w:pStyle w:val="Heading3"/>
        <w:rPr>
          <w:rFonts w:ascii="KaiTi" w:eastAsia="KaiTi" w:hAnsi="KaiTi"/>
          <w:szCs w:val="24"/>
        </w:rPr>
      </w:pPr>
      <w:bookmarkStart w:id="5" w:name="_Toc455570605"/>
      <w:r w:rsidRPr="0090456E">
        <w:rPr>
          <w:rFonts w:ascii="KaiTi" w:eastAsia="KaiTi" w:hAnsi="KaiTi"/>
          <w:szCs w:val="24"/>
        </w:rPr>
        <w:t>B</w:t>
      </w:r>
      <w:r w:rsidRPr="0090456E">
        <w:rPr>
          <w:rFonts w:ascii="KaiTi" w:eastAsia="KaiTi" w:hAnsi="KaiTi" w:hint="eastAsia"/>
          <w:szCs w:val="24"/>
        </w:rPr>
        <w:t>、基督教一般的解释</w:t>
      </w:r>
      <w:bookmarkEnd w:id="5"/>
    </w:p>
    <w:p w:rsidR="0054291F" w:rsidRPr="0090456E" w:rsidRDefault="0054291F" w:rsidP="0054291F">
      <w:pPr>
        <w:rPr>
          <w:rFonts w:ascii="KaiTi" w:eastAsia="KaiTi" w:hAnsi="KaiTi"/>
          <w:sz w:val="24"/>
          <w:szCs w:val="24"/>
        </w:rPr>
      </w:pPr>
      <w:r w:rsidRPr="0090456E">
        <w:rPr>
          <w:rFonts w:ascii="KaiTi" w:eastAsia="KaiTi" w:hAnsi="KaiTi"/>
          <w:sz w:val="24"/>
          <w:szCs w:val="24"/>
        </w:rPr>
        <w:t xml:space="preserve">    </w:t>
      </w:r>
      <w:r w:rsidRPr="0090456E">
        <w:rPr>
          <w:rFonts w:ascii="KaiTi" w:eastAsia="KaiTi" w:hAnsi="KaiTi" w:hint="eastAsia"/>
          <w:sz w:val="24"/>
          <w:szCs w:val="24"/>
        </w:rPr>
        <w:t>基督教一般认为，第十二节是一句没有完成的句子，本句的下文是在第十八节。保罗在第十二节中告诉我们，一方面众人都犯了罪，因此受到罪的后果，而另一方面，神的惩罚是按着亚当一人并一次所犯的罪。所以我们必须在本段经文中，找出一个吻合上述两点真理，而同时又表达保罗之本意的含意。结论是，在某种意义上，众人在亚当里都犯了罪。反言之，亚当的罪在某种意义上，可以算作是众人的罪。在神学上这是称为了亚当原罪的归算。」这种解释的根据，就是前面对伯拉纠之解释所批判的四点。</w:t>
      </w:r>
    </w:p>
    <w:p w:rsidR="0054291F" w:rsidRPr="0090456E" w:rsidRDefault="0054291F" w:rsidP="0054291F">
      <w:pPr>
        <w:rPr>
          <w:rFonts w:ascii="KaiTi" w:eastAsia="KaiTi" w:hAnsi="KaiTi"/>
          <w:sz w:val="24"/>
          <w:szCs w:val="24"/>
        </w:rPr>
      </w:pPr>
    </w:p>
    <w:p w:rsidR="0054291F" w:rsidRPr="0054291F" w:rsidRDefault="0054291F" w:rsidP="0054291F">
      <w:pPr>
        <w:pStyle w:val="Heading2"/>
        <w:rPr>
          <w:rFonts w:ascii="KaiTi" w:eastAsia="KaiTi" w:hAnsi="KaiTi"/>
        </w:rPr>
      </w:pPr>
      <w:bookmarkStart w:id="6" w:name="_Toc455570606"/>
      <w:r w:rsidRPr="0054291F">
        <w:rPr>
          <w:rFonts w:ascii="KaiTi" w:eastAsia="KaiTi" w:hAnsi="KaiTi" w:hint="eastAsia"/>
        </w:rPr>
        <w:t>三、归算的法则</w:t>
      </w:r>
      <w:bookmarkEnd w:id="6"/>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当我们承认亚当的原罪已经归算到众人身上之后，下一步要研究这归算的法则。即是说，在何种情形下，或根据何种关系，世人是聊于亚当之原罪的？对于这个问题，有两种不同的解释，称为实存论和代表论。</w:t>
      </w:r>
    </w:p>
    <w:p w:rsidR="0054291F" w:rsidRPr="00876F10" w:rsidRDefault="0054291F" w:rsidP="00876F10">
      <w:pPr>
        <w:pStyle w:val="Heading3"/>
        <w:spacing w:after="120"/>
        <w:rPr>
          <w:rFonts w:ascii="KaiTi" w:eastAsia="KaiTi" w:hAnsi="KaiTi"/>
          <w:szCs w:val="24"/>
        </w:rPr>
      </w:pPr>
      <w:bookmarkStart w:id="7" w:name="_Toc455570607"/>
      <w:r w:rsidRPr="00876F10">
        <w:rPr>
          <w:rFonts w:ascii="KaiTi" w:eastAsia="KaiTi" w:hAnsi="KaiTi"/>
          <w:szCs w:val="24"/>
        </w:rPr>
        <w:t>A</w:t>
      </w:r>
      <w:r w:rsidRPr="00876F10">
        <w:rPr>
          <w:rFonts w:ascii="KaiTi" w:eastAsia="KaiTi" w:hAnsi="KaiTi" w:hint="eastAsia"/>
          <w:szCs w:val="24"/>
        </w:rPr>
        <w:t>、实存论</w:t>
      </w:r>
      <w:bookmarkEnd w:id="7"/>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实存论派相信，全世界人类生命之种子，于原始时代，已经实在生存于亚当的生命中了，因此亚当在犯罪时，众人在他里面也都同时犯罪，而一同受到罪所引致的后果。实存论派神学家认为，这种论说能维护神的正义，而同时又能解决为何亚当的罪，会归算到那些当时尚未存在于世人身上的难题。关于所谓「生命的种子」一点，他们提出亚伯拉罕在奉献十分之一给麦基洗德时，利未已经在他身中，并且由此也纳了十分之一的奉献（来七</w:t>
      </w:r>
      <w:r w:rsidRPr="00876F10">
        <w:rPr>
          <w:rFonts w:ascii="KaiTi" w:eastAsia="KaiTi" w:hAnsi="KaiTi"/>
          <w:sz w:val="24"/>
          <w:szCs w:val="24"/>
        </w:rPr>
        <w:t>: 9</w:t>
      </w:r>
      <w:r w:rsidRPr="00876F10">
        <w:rPr>
          <w:rFonts w:ascii="KaiTi" w:eastAsia="KaiTi" w:hAnsi="KaiTi" w:hint="eastAsia"/>
          <w:sz w:val="24"/>
          <w:szCs w:val="24"/>
        </w:rPr>
        <w:t>－</w:t>
      </w:r>
      <w:r w:rsidRPr="00876F10">
        <w:rPr>
          <w:rFonts w:ascii="KaiTi" w:eastAsia="KaiTi" w:hAnsi="KaiTi"/>
          <w:sz w:val="24"/>
          <w:szCs w:val="24"/>
        </w:rPr>
        <w:t>10</w:t>
      </w:r>
      <w:r w:rsidRPr="00876F10">
        <w:rPr>
          <w:rFonts w:ascii="KaiTi" w:eastAsia="KaiTi" w:hAnsi="KaiTi" w:hint="eastAsia"/>
          <w:sz w:val="24"/>
          <w:szCs w:val="24"/>
        </w:rPr>
        <w:t>）。论到神的正义，他们引证神藉着先知以西结对以色列民的话为依据，该处耶和华说</w:t>
      </w:r>
      <w:r w:rsidRPr="00876F10">
        <w:rPr>
          <w:rFonts w:ascii="KaiTi" w:eastAsia="KaiTi" w:hAnsi="KaiTi"/>
          <w:sz w:val="24"/>
          <w:szCs w:val="24"/>
        </w:rPr>
        <w:t xml:space="preserve">: </w:t>
      </w:r>
      <w:r w:rsidRPr="00876F10">
        <w:rPr>
          <w:rFonts w:ascii="KaiTi" w:eastAsia="KaiTi" w:hAnsi="KaiTi" w:hint="eastAsia"/>
          <w:sz w:val="24"/>
          <w:szCs w:val="24"/>
        </w:rPr>
        <w:t>「犯罪的，他必死亡，儿子必不担当父亲的罪孽，父亲也不担当儿子的罪孽，义人的善果必归自己，恶人的恶报也必归自己」（结十八</w:t>
      </w:r>
      <w:r w:rsidRPr="00876F10">
        <w:rPr>
          <w:rFonts w:ascii="KaiTi" w:eastAsia="KaiTi" w:hAnsi="KaiTi"/>
          <w:sz w:val="24"/>
          <w:szCs w:val="24"/>
        </w:rPr>
        <w:t>: 20</w:t>
      </w:r>
      <w:r w:rsidRPr="00876F10">
        <w:rPr>
          <w:rFonts w:ascii="KaiTi" w:eastAsia="KaiTi" w:hAnsi="KaiTi" w:hint="eastAsia"/>
          <w:sz w:val="24"/>
          <w:szCs w:val="24"/>
        </w:rPr>
        <w:t>）。</w:t>
      </w:r>
    </w:p>
    <w:p w:rsidR="0054291F" w:rsidRPr="00876F10" w:rsidRDefault="0054291F" w:rsidP="00876F10">
      <w:pPr>
        <w:spacing w:after="120"/>
        <w:rPr>
          <w:rFonts w:ascii="KaiTi" w:eastAsia="KaiTi" w:hAnsi="KaiTi"/>
          <w:sz w:val="24"/>
          <w:szCs w:val="24"/>
        </w:rPr>
      </w:pPr>
    </w:p>
    <w:p w:rsidR="0054291F" w:rsidRPr="00876F10" w:rsidRDefault="0054291F" w:rsidP="00876F10">
      <w:pPr>
        <w:pStyle w:val="Heading3"/>
        <w:spacing w:after="120"/>
        <w:rPr>
          <w:rFonts w:ascii="KaiTi" w:eastAsia="KaiTi" w:hAnsi="KaiTi"/>
          <w:szCs w:val="24"/>
        </w:rPr>
      </w:pPr>
      <w:bookmarkStart w:id="8" w:name="_Toc455570608"/>
      <w:r w:rsidRPr="00876F10">
        <w:rPr>
          <w:rFonts w:ascii="KaiTi" w:eastAsia="KaiTi" w:hAnsi="KaiTi"/>
          <w:szCs w:val="24"/>
        </w:rPr>
        <w:t>B</w:t>
      </w:r>
      <w:r w:rsidRPr="00876F10">
        <w:rPr>
          <w:rFonts w:ascii="KaiTi" w:eastAsia="KaiTi" w:hAnsi="KaiTi" w:hint="eastAsia"/>
          <w:szCs w:val="24"/>
        </w:rPr>
        <w:t>、对实存论的批判</w:t>
      </w:r>
      <w:bookmarkEnd w:id="8"/>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①仔细考虑这个问题就会发现，事实上实存论并没有解决这个困难。</w:t>
      </w:r>
      <w:r w:rsidRPr="00876F10">
        <w:rPr>
          <w:rFonts w:ascii="KaiTi" w:eastAsia="KaiTi" w:hAnsi="KaiTi" w:hint="eastAsia"/>
          <w:sz w:val="24"/>
          <w:szCs w:val="24"/>
          <w:highlight w:val="yellow"/>
        </w:rPr>
        <w:t>因为即使承认全人类生命之种子确然实存于亚当的身上，他们在实际上仍没有真正的存在</w:t>
      </w:r>
      <w:r w:rsidRPr="00876F10">
        <w:rPr>
          <w:rFonts w:ascii="KaiTi" w:eastAsia="KaiTi" w:hAnsi="KaiTi"/>
          <w:sz w:val="24"/>
          <w:szCs w:val="24"/>
          <w:highlight w:val="yellow"/>
        </w:rPr>
        <w:t xml:space="preserve">; </w:t>
      </w:r>
      <w:r w:rsidRPr="00876F10">
        <w:rPr>
          <w:rFonts w:ascii="KaiTi" w:eastAsia="KaiTi" w:hAnsi="KaiTi" w:hint="eastAsia"/>
          <w:sz w:val="24"/>
          <w:szCs w:val="24"/>
          <w:highlight w:val="yellow"/>
        </w:rPr>
        <w:t>他们在亚当的日子，并无完整的生命或位格，也未曾个别地按他们自己的意思，同意亚当采食分别善恶树上禁果之决定和行动。</w:t>
      </w:r>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②这种解释的基本原因，是</w:t>
      </w:r>
      <w:r w:rsidRPr="00876F10">
        <w:rPr>
          <w:rFonts w:ascii="KaiTi" w:eastAsia="KaiTi" w:hAnsi="KaiTi" w:hint="eastAsia"/>
          <w:sz w:val="24"/>
          <w:szCs w:val="24"/>
          <w:highlight w:val="yellow"/>
        </w:rPr>
        <w:t>希冀避免怀疑神为不公平</w:t>
      </w:r>
      <w:r w:rsidRPr="00876F10">
        <w:rPr>
          <w:rFonts w:ascii="KaiTi" w:eastAsia="KaiTi" w:hAnsi="KaiTi" w:hint="eastAsia"/>
          <w:sz w:val="24"/>
          <w:szCs w:val="24"/>
        </w:rPr>
        <w:t>。但是所谓生命种子之原理，无法得到圣经的证明。我们不能为了要彻底地了解神审判的原则，而把人所认为的公理，来辩护神的行动</w:t>
      </w:r>
      <w:r w:rsidRPr="00876F10">
        <w:rPr>
          <w:rFonts w:ascii="KaiTi" w:eastAsia="KaiTi" w:hAnsi="KaiTi"/>
          <w:sz w:val="24"/>
          <w:szCs w:val="24"/>
        </w:rPr>
        <w:t xml:space="preserve">; </w:t>
      </w:r>
      <w:r w:rsidRPr="00876F10">
        <w:rPr>
          <w:rFonts w:ascii="KaiTi" w:eastAsia="KaiTi" w:hAnsi="KaiTi" w:hint="eastAsia"/>
          <w:sz w:val="24"/>
          <w:szCs w:val="24"/>
        </w:rPr>
        <w:t>倒要存着谦虚的心，接受神以智慧所定之原则为是。如保罗所说，，神降怒，是他不义么？断乎不是，若是这样，神怎能审判世界呢？」（罗三</w:t>
      </w:r>
      <w:r w:rsidRPr="00876F10">
        <w:rPr>
          <w:rFonts w:ascii="KaiTi" w:eastAsia="KaiTi" w:hAnsi="KaiTi"/>
          <w:sz w:val="24"/>
          <w:szCs w:val="24"/>
        </w:rPr>
        <w:t>: 5</w:t>
      </w:r>
      <w:r w:rsidRPr="00876F10">
        <w:rPr>
          <w:rFonts w:ascii="KaiTi" w:eastAsia="KaiTi" w:hAnsi="KaiTi" w:hint="eastAsia"/>
          <w:sz w:val="24"/>
          <w:szCs w:val="24"/>
        </w:rPr>
        <w:t>－</w:t>
      </w:r>
      <w:r w:rsidRPr="00876F10">
        <w:rPr>
          <w:rFonts w:ascii="KaiTi" w:eastAsia="KaiTi" w:hAnsi="KaiTi"/>
          <w:sz w:val="24"/>
          <w:szCs w:val="24"/>
        </w:rPr>
        <w:t xml:space="preserve">6; </w:t>
      </w:r>
      <w:r w:rsidRPr="00876F10">
        <w:rPr>
          <w:rFonts w:ascii="KaiTi" w:eastAsia="KaiTi" w:hAnsi="KaiTi" w:hint="eastAsia"/>
          <w:sz w:val="24"/>
          <w:szCs w:val="24"/>
        </w:rPr>
        <w:t>参第</w:t>
      </w:r>
      <w:r w:rsidRPr="00876F10">
        <w:rPr>
          <w:rFonts w:ascii="KaiTi" w:eastAsia="KaiTi" w:hAnsi="KaiTi"/>
          <w:sz w:val="24"/>
          <w:szCs w:val="24"/>
        </w:rPr>
        <w:t>4</w:t>
      </w:r>
      <w:r w:rsidRPr="00876F10">
        <w:rPr>
          <w:rFonts w:ascii="KaiTi" w:eastAsia="KaiTi" w:hAnsi="KaiTi" w:hint="eastAsia"/>
          <w:sz w:val="24"/>
          <w:szCs w:val="24"/>
        </w:rPr>
        <w:t>节）。以西结书中的经文，是神反驳以色列人推卸个人犯罪的责任之话。</w:t>
      </w:r>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③实存论和基督救赎的原则，也是冲突的。假使众人之被判为有罪，是由于他们的生命之种子当时在亚当的身上，参与他的行动之故，那末，同样地，众人的称义，也将应当是因为他们的生命之种子同存于基督身上，参与他的行动了。但是，圣经告诉我们，信徒的得救，并不是因为他们参与基督的义行，而是根据代表性的原则，归算于我们的（彼前三</w:t>
      </w:r>
      <w:r w:rsidRPr="00876F10">
        <w:rPr>
          <w:rFonts w:ascii="KaiTi" w:eastAsia="KaiTi" w:hAnsi="KaiTi"/>
          <w:sz w:val="24"/>
          <w:szCs w:val="24"/>
        </w:rPr>
        <w:t xml:space="preserve">: 18; </w:t>
      </w:r>
      <w:r w:rsidRPr="00876F10">
        <w:rPr>
          <w:rFonts w:ascii="KaiTi" w:eastAsia="KaiTi" w:hAnsi="KaiTi" w:hint="eastAsia"/>
          <w:sz w:val="24"/>
          <w:szCs w:val="24"/>
        </w:rPr>
        <w:t>加三</w:t>
      </w:r>
      <w:r w:rsidRPr="00876F10">
        <w:rPr>
          <w:rFonts w:ascii="KaiTi" w:eastAsia="KaiTi" w:hAnsi="KaiTi"/>
          <w:sz w:val="24"/>
          <w:szCs w:val="24"/>
        </w:rPr>
        <w:t xml:space="preserve">: 22; </w:t>
      </w:r>
      <w:r w:rsidRPr="00876F10">
        <w:rPr>
          <w:rFonts w:ascii="KaiTi" w:eastAsia="KaiTi" w:hAnsi="KaiTi" w:hint="eastAsia"/>
          <w:sz w:val="24"/>
          <w:szCs w:val="24"/>
        </w:rPr>
        <w:t>罗五</w:t>
      </w:r>
      <w:r w:rsidRPr="00876F10">
        <w:rPr>
          <w:rFonts w:ascii="KaiTi" w:eastAsia="KaiTi" w:hAnsi="KaiTi"/>
          <w:sz w:val="24"/>
          <w:szCs w:val="24"/>
        </w:rPr>
        <w:t>: 18</w:t>
      </w:r>
      <w:r w:rsidRPr="00876F10">
        <w:rPr>
          <w:rFonts w:ascii="KaiTi" w:eastAsia="KaiTi" w:hAnsi="KaiTi" w:hint="eastAsia"/>
          <w:sz w:val="24"/>
          <w:szCs w:val="24"/>
        </w:rPr>
        <w:t>下，</w:t>
      </w:r>
      <w:r w:rsidRPr="00876F10">
        <w:rPr>
          <w:rFonts w:ascii="KaiTi" w:eastAsia="KaiTi" w:hAnsi="KaiTi"/>
          <w:sz w:val="24"/>
          <w:szCs w:val="24"/>
        </w:rPr>
        <w:t>19</w:t>
      </w:r>
      <w:r w:rsidRPr="00876F10">
        <w:rPr>
          <w:rFonts w:ascii="KaiTi" w:eastAsia="KaiTi" w:hAnsi="KaiTi" w:hint="eastAsia"/>
          <w:sz w:val="24"/>
          <w:szCs w:val="24"/>
        </w:rPr>
        <w:t>下）。</w:t>
      </w:r>
    </w:p>
    <w:p w:rsidR="0054291F" w:rsidRPr="00876F10" w:rsidRDefault="0054291F" w:rsidP="00876F10">
      <w:pPr>
        <w:spacing w:after="120"/>
        <w:rPr>
          <w:rFonts w:ascii="KaiTi" w:eastAsia="KaiTi" w:hAnsi="KaiTi"/>
          <w:sz w:val="24"/>
          <w:szCs w:val="24"/>
        </w:rPr>
      </w:pPr>
    </w:p>
    <w:p w:rsidR="0054291F" w:rsidRPr="00876F10" w:rsidRDefault="0054291F" w:rsidP="00876F10">
      <w:pPr>
        <w:pStyle w:val="Heading3"/>
        <w:spacing w:after="120"/>
        <w:rPr>
          <w:rFonts w:ascii="KaiTi" w:eastAsia="KaiTi" w:hAnsi="KaiTi"/>
          <w:szCs w:val="24"/>
        </w:rPr>
      </w:pPr>
      <w:bookmarkStart w:id="9" w:name="_Toc455570609"/>
      <w:r w:rsidRPr="00876F10">
        <w:rPr>
          <w:rFonts w:ascii="KaiTi" w:eastAsia="KaiTi" w:hAnsi="KaiTi"/>
          <w:szCs w:val="24"/>
        </w:rPr>
        <w:t>C</w:t>
      </w:r>
      <w:r w:rsidRPr="00876F10">
        <w:rPr>
          <w:rFonts w:ascii="KaiTi" w:eastAsia="KaiTi" w:hAnsi="KaiTi" w:hint="eastAsia"/>
          <w:szCs w:val="24"/>
        </w:rPr>
        <w:t>、代表论</w:t>
      </w:r>
      <w:bookmarkEnd w:id="9"/>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代表论派承认，</w:t>
      </w:r>
      <w:r w:rsidRPr="00B71621">
        <w:rPr>
          <w:rFonts w:ascii="KaiTi" w:eastAsia="KaiTi" w:hAnsi="KaiTi" w:hint="eastAsia"/>
          <w:sz w:val="24"/>
          <w:szCs w:val="24"/>
          <w:highlight w:val="yellow"/>
        </w:rPr>
        <w:t>亚当是众生之父，因此和他的后裔是有着密切的血统关系的。</w:t>
      </w:r>
      <w:r w:rsidRPr="00876F10">
        <w:rPr>
          <w:rFonts w:ascii="KaiTi" w:eastAsia="KaiTi" w:hAnsi="KaiTi" w:hint="eastAsia"/>
          <w:sz w:val="24"/>
          <w:szCs w:val="24"/>
        </w:rPr>
        <w:t>在这一点上，代表论和实存论的见解是一致的。但是代表论认为，原罪的归算，若单是根据这一层血统关系，则不能满意地解释罗马书五</w:t>
      </w:r>
      <w:r w:rsidRPr="00876F10">
        <w:rPr>
          <w:rFonts w:ascii="KaiTi" w:eastAsia="KaiTi" w:hAnsi="KaiTi"/>
          <w:sz w:val="24"/>
          <w:szCs w:val="24"/>
        </w:rPr>
        <w:t>: 12</w:t>
      </w:r>
      <w:r w:rsidRPr="00876F10">
        <w:rPr>
          <w:rFonts w:ascii="KaiTi" w:eastAsia="KaiTi" w:hAnsi="KaiTi" w:hint="eastAsia"/>
          <w:sz w:val="24"/>
          <w:szCs w:val="24"/>
        </w:rPr>
        <w:t>－</w:t>
      </w:r>
      <w:r w:rsidRPr="00876F10">
        <w:rPr>
          <w:rFonts w:ascii="KaiTi" w:eastAsia="KaiTi" w:hAnsi="KaiTi"/>
          <w:sz w:val="24"/>
          <w:szCs w:val="24"/>
        </w:rPr>
        <w:t>19</w:t>
      </w:r>
      <w:r w:rsidRPr="00876F10">
        <w:rPr>
          <w:rFonts w:ascii="KaiTi" w:eastAsia="KaiTi" w:hAnsi="KaiTi" w:hint="eastAsia"/>
          <w:sz w:val="24"/>
          <w:szCs w:val="24"/>
        </w:rPr>
        <w:t>节的本意。他们认为，除了血统关系之外，一定尚有其它的关系。实存论派认为，这第二层的关系是在于人类生命的种子之存在，而代表论派则相信，那是由于</w:t>
      </w:r>
      <w:r w:rsidRPr="00B71621">
        <w:rPr>
          <w:rFonts w:ascii="KaiTi" w:eastAsia="KaiTi" w:hAnsi="KaiTi" w:hint="eastAsia"/>
          <w:sz w:val="24"/>
          <w:szCs w:val="24"/>
          <w:highlight w:val="yellow"/>
        </w:rPr>
        <w:t>亚当在行为之约上是全人类的代表之故</w:t>
      </w:r>
      <w:r w:rsidRPr="00876F10">
        <w:rPr>
          <w:rFonts w:ascii="KaiTi" w:eastAsia="KaiTi" w:hAnsi="KaiTi" w:hint="eastAsia"/>
          <w:sz w:val="24"/>
          <w:szCs w:val="24"/>
        </w:rPr>
        <w:t>。据此，根据约法的原则，当亚当因犯罪而受罚时，众人也都成为罪人，而同受罪的后果了。代表论所据之理由有三点</w:t>
      </w:r>
      <w:r w:rsidRPr="00876F10">
        <w:rPr>
          <w:rFonts w:ascii="KaiTi" w:eastAsia="KaiTi" w:hAnsi="KaiTi"/>
          <w:sz w:val="24"/>
          <w:szCs w:val="24"/>
        </w:rPr>
        <w:t xml:space="preserve">: </w:t>
      </w:r>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①罗马书五</w:t>
      </w:r>
      <w:r w:rsidRPr="00876F10">
        <w:rPr>
          <w:rFonts w:ascii="KaiTi" w:eastAsia="KaiTi" w:hAnsi="KaiTi"/>
          <w:sz w:val="24"/>
          <w:szCs w:val="24"/>
        </w:rPr>
        <w:t>: 18</w:t>
      </w:r>
      <w:r w:rsidRPr="00876F10">
        <w:rPr>
          <w:rFonts w:ascii="KaiTi" w:eastAsia="KaiTi" w:hAnsi="KaiTi" w:hint="eastAsia"/>
          <w:sz w:val="24"/>
          <w:szCs w:val="24"/>
        </w:rPr>
        <w:t>指出，众人的罪及因罪而引致的后果，是由于亚当一次所犯的罪，假使原罪的归算是由于众人在当时已经实际存在于亚当身上之故，那末他们将也必须要担负亚当一生所犯的罪。</w:t>
      </w:r>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②本段经文之目的。是要对亚当的罪过和基督的义行，作一个对照，使我们明白，他们两人的行动对我们世人有何种关系及影响。</w:t>
      </w:r>
      <w:r w:rsidRPr="00B71621">
        <w:rPr>
          <w:rFonts w:ascii="KaiTi" w:eastAsia="KaiTi" w:hAnsi="KaiTi" w:hint="eastAsia"/>
          <w:sz w:val="24"/>
          <w:szCs w:val="24"/>
          <w:highlight w:val="yellow"/>
        </w:rPr>
        <w:t>人靠着基督得称为义，既是根据代表性的原则，那末原罪的归算，也必定是按着同样的原则的</w:t>
      </w:r>
      <w:r w:rsidRPr="00876F10">
        <w:rPr>
          <w:rFonts w:ascii="KaiTi" w:eastAsia="KaiTi" w:hAnsi="KaiTi" w:hint="eastAsia"/>
          <w:sz w:val="24"/>
          <w:szCs w:val="24"/>
        </w:rPr>
        <w:t>（参来五</w:t>
      </w:r>
      <w:r w:rsidRPr="00876F10">
        <w:rPr>
          <w:rFonts w:ascii="KaiTi" w:eastAsia="KaiTi" w:hAnsi="KaiTi"/>
          <w:sz w:val="24"/>
          <w:szCs w:val="24"/>
        </w:rPr>
        <w:t>: 1</w:t>
      </w:r>
      <w:r w:rsidRPr="00876F10">
        <w:rPr>
          <w:rFonts w:ascii="KaiTi" w:eastAsia="KaiTi" w:hAnsi="KaiTi" w:hint="eastAsia"/>
          <w:sz w:val="24"/>
          <w:szCs w:val="24"/>
        </w:rPr>
        <w:t>－</w:t>
      </w:r>
      <w:r w:rsidRPr="00876F10">
        <w:rPr>
          <w:rFonts w:ascii="KaiTi" w:eastAsia="KaiTi" w:hAnsi="KaiTi"/>
          <w:sz w:val="24"/>
          <w:szCs w:val="24"/>
        </w:rPr>
        <w:t>10</w:t>
      </w:r>
      <w:r w:rsidRPr="00876F10">
        <w:rPr>
          <w:rFonts w:ascii="KaiTi" w:eastAsia="KaiTi" w:hAnsi="KaiTi" w:hint="eastAsia"/>
          <w:sz w:val="24"/>
          <w:szCs w:val="24"/>
        </w:rPr>
        <w:t>）。</w:t>
      </w:r>
    </w:p>
    <w:p w:rsidR="0054291F" w:rsidRPr="00876F10" w:rsidRDefault="0054291F" w:rsidP="00876F10">
      <w:pPr>
        <w:spacing w:after="120"/>
        <w:rPr>
          <w:rFonts w:ascii="KaiTi" w:eastAsia="KaiTi" w:hAnsi="KaiTi"/>
          <w:sz w:val="24"/>
          <w:szCs w:val="24"/>
        </w:rPr>
      </w:pPr>
      <w:r w:rsidRPr="00876F10">
        <w:rPr>
          <w:rFonts w:ascii="KaiTi" w:eastAsia="KaiTi" w:hAnsi="KaiTi"/>
          <w:sz w:val="24"/>
          <w:szCs w:val="24"/>
        </w:rPr>
        <w:t xml:space="preserve">    </w:t>
      </w:r>
      <w:r w:rsidRPr="00876F10">
        <w:rPr>
          <w:rFonts w:ascii="KaiTi" w:eastAsia="KaiTi" w:hAnsi="KaiTi" w:hint="eastAsia"/>
          <w:sz w:val="24"/>
          <w:szCs w:val="24"/>
        </w:rPr>
        <w:t>③哥林多前书十五</w:t>
      </w:r>
      <w:r w:rsidRPr="00876F10">
        <w:rPr>
          <w:rFonts w:ascii="KaiTi" w:eastAsia="KaiTi" w:hAnsi="KaiTi"/>
          <w:sz w:val="24"/>
          <w:szCs w:val="24"/>
        </w:rPr>
        <w:t>: 22</w:t>
      </w:r>
      <w:r w:rsidRPr="00876F10">
        <w:rPr>
          <w:rFonts w:ascii="KaiTi" w:eastAsia="KaiTi" w:hAnsi="KaiTi" w:hint="eastAsia"/>
          <w:sz w:val="24"/>
          <w:szCs w:val="24"/>
        </w:rPr>
        <w:t>，</w:t>
      </w:r>
      <w:r w:rsidRPr="00876F10">
        <w:rPr>
          <w:rFonts w:ascii="KaiTi" w:eastAsia="KaiTi" w:hAnsi="KaiTi"/>
          <w:sz w:val="24"/>
          <w:szCs w:val="24"/>
        </w:rPr>
        <w:t>45</w:t>
      </w:r>
      <w:r w:rsidRPr="00876F10">
        <w:rPr>
          <w:rFonts w:ascii="KaiTi" w:eastAsia="KaiTi" w:hAnsi="KaiTi" w:hint="eastAsia"/>
          <w:sz w:val="24"/>
          <w:szCs w:val="24"/>
        </w:rPr>
        <w:t>－</w:t>
      </w:r>
      <w:r w:rsidRPr="00876F10">
        <w:rPr>
          <w:rFonts w:ascii="KaiTi" w:eastAsia="KaiTi" w:hAnsi="KaiTi"/>
          <w:sz w:val="24"/>
          <w:szCs w:val="24"/>
        </w:rPr>
        <w:t>49</w:t>
      </w:r>
      <w:r w:rsidRPr="00876F10">
        <w:rPr>
          <w:rFonts w:ascii="KaiTi" w:eastAsia="KaiTi" w:hAnsi="KaiTi" w:hint="eastAsia"/>
          <w:sz w:val="24"/>
          <w:szCs w:val="24"/>
        </w:rPr>
        <w:t>节中指出，</w:t>
      </w:r>
      <w:r w:rsidRPr="00B71621">
        <w:rPr>
          <w:rFonts w:ascii="KaiTi" w:eastAsia="KaiTi" w:hAnsi="KaiTi" w:hint="eastAsia"/>
          <w:sz w:val="24"/>
          <w:szCs w:val="24"/>
          <w:highlight w:val="yellow"/>
        </w:rPr>
        <w:t>在某种意义上，在世界的历史上只有两个人，即亚当和基督。</w:t>
      </w:r>
      <w:r w:rsidRPr="00876F10">
        <w:rPr>
          <w:rFonts w:ascii="KaiTi" w:eastAsia="KaiTi" w:hAnsi="KaiTi" w:hint="eastAsia"/>
          <w:sz w:val="24"/>
          <w:szCs w:val="24"/>
        </w:rPr>
        <w:t>基督被称为「末后的亚当」（</w:t>
      </w:r>
      <w:r w:rsidRPr="00876F10">
        <w:rPr>
          <w:rFonts w:ascii="KaiTi" w:eastAsia="KaiTi" w:hAnsi="KaiTi"/>
          <w:sz w:val="24"/>
          <w:szCs w:val="24"/>
        </w:rPr>
        <w:t>45</w:t>
      </w:r>
      <w:r w:rsidRPr="00876F10">
        <w:rPr>
          <w:rFonts w:ascii="KaiTi" w:eastAsia="KaiTi" w:hAnsi="KaiTi" w:hint="eastAsia"/>
          <w:sz w:val="24"/>
          <w:szCs w:val="24"/>
        </w:rPr>
        <w:t>节），也是「第二个人」（</w:t>
      </w:r>
      <w:r w:rsidRPr="00876F10">
        <w:rPr>
          <w:rFonts w:ascii="KaiTi" w:eastAsia="KaiTi" w:hAnsi="KaiTi"/>
          <w:sz w:val="24"/>
          <w:szCs w:val="24"/>
        </w:rPr>
        <w:t>47</w:t>
      </w:r>
      <w:r w:rsidRPr="00876F10">
        <w:rPr>
          <w:rFonts w:ascii="KaiTi" w:eastAsia="KaiTi" w:hAnsi="KaiTi" w:hint="eastAsia"/>
          <w:sz w:val="24"/>
          <w:szCs w:val="24"/>
        </w:rPr>
        <w:t>节）。他们两人是全人类的代表。</w:t>
      </w:r>
      <w:r w:rsidRPr="00B71621">
        <w:rPr>
          <w:rFonts w:ascii="KaiTi" w:eastAsia="KaiTi" w:hAnsi="KaiTi" w:hint="eastAsia"/>
          <w:sz w:val="24"/>
          <w:szCs w:val="24"/>
          <w:highlight w:val="yellow"/>
        </w:rPr>
        <w:t>根据行为之约及血统的承传，全人类都隶属于亚当之下。另一方面，根据恩典之约，众信徒都被归于基督之下。</w:t>
      </w:r>
    </w:p>
    <w:p w:rsidR="0054291F" w:rsidRPr="0054291F" w:rsidRDefault="0054291F" w:rsidP="0054291F">
      <w:pPr>
        <w:rPr>
          <w:rFonts w:ascii="KaiTi" w:eastAsia="KaiTi" w:hAnsi="KaiTi"/>
        </w:rPr>
      </w:pPr>
    </w:p>
    <w:p w:rsidR="0054291F" w:rsidRPr="0054291F" w:rsidRDefault="0054291F" w:rsidP="0054291F">
      <w:pPr>
        <w:pStyle w:val="Heading2"/>
        <w:rPr>
          <w:rFonts w:ascii="KaiTi" w:eastAsia="KaiTi" w:hAnsi="KaiTi"/>
        </w:rPr>
      </w:pPr>
      <w:bookmarkStart w:id="10" w:name="_Toc455570610"/>
      <w:r w:rsidRPr="0054291F">
        <w:rPr>
          <w:rFonts w:ascii="KaiTi" w:eastAsia="KaiTi" w:hAnsi="KaiTi" w:hint="eastAsia"/>
        </w:rPr>
        <w:lastRenderedPageBreak/>
        <w:t>四、归算的方式</w:t>
      </w:r>
      <w:bookmarkEnd w:id="10"/>
    </w:p>
    <w:p w:rsidR="0054291F" w:rsidRPr="00B71621" w:rsidRDefault="0054291F" w:rsidP="00B71621">
      <w:pPr>
        <w:pStyle w:val="Heading3"/>
        <w:spacing w:after="120"/>
        <w:rPr>
          <w:rFonts w:ascii="KaiTi" w:eastAsia="KaiTi" w:hAnsi="KaiTi"/>
          <w:szCs w:val="24"/>
        </w:rPr>
      </w:pPr>
      <w:bookmarkStart w:id="11" w:name="_Toc455570611"/>
      <w:r w:rsidRPr="00B71621">
        <w:rPr>
          <w:rFonts w:ascii="KaiTi" w:eastAsia="KaiTi" w:hAnsi="KaiTi"/>
          <w:szCs w:val="24"/>
        </w:rPr>
        <w:t>A</w:t>
      </w:r>
      <w:r w:rsidRPr="00B71621">
        <w:rPr>
          <w:rFonts w:ascii="KaiTi" w:eastAsia="KaiTi" w:hAnsi="KaiTi" w:hint="eastAsia"/>
          <w:szCs w:val="24"/>
        </w:rPr>
        <w:t>、间接的归算</w:t>
      </w:r>
      <w:bookmarkEnd w:id="11"/>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十七世纪时有一位改革宗神学家伯拉纠，他声称亚当的</w:t>
      </w:r>
      <w:r w:rsidR="00B71621">
        <w:rPr>
          <w:rFonts w:ascii="KaiTi" w:eastAsia="KaiTi" w:hAnsi="KaiTi" w:hint="eastAsia"/>
          <w:sz w:val="24"/>
          <w:szCs w:val="24"/>
        </w:rPr>
        <w:t>罪咎</w:t>
      </w:r>
      <w:r w:rsidRPr="00B71621">
        <w:rPr>
          <w:rFonts w:ascii="KaiTi" w:eastAsia="KaiTi" w:hAnsi="KaiTi" w:hint="eastAsia"/>
          <w:sz w:val="24"/>
          <w:szCs w:val="24"/>
        </w:rPr>
        <w:t>，是藉着遗传间接地归算到众人身上的。他认为亚当在犯罪后，他的灵魂和身体立即变为败坏，并且在神的律法前带着</w:t>
      </w:r>
      <w:r w:rsidR="00B71621">
        <w:rPr>
          <w:rFonts w:ascii="KaiTi" w:eastAsia="KaiTi" w:hAnsi="KaiTi" w:hint="eastAsia"/>
          <w:sz w:val="24"/>
          <w:szCs w:val="24"/>
        </w:rPr>
        <w:t>罪咎</w:t>
      </w:r>
      <w:r w:rsidRPr="00B71621">
        <w:rPr>
          <w:rFonts w:ascii="KaiTi" w:eastAsia="KaiTi" w:hAnsi="KaiTi" w:hint="eastAsia"/>
          <w:sz w:val="24"/>
          <w:szCs w:val="24"/>
        </w:rPr>
        <w:t>。他的后裔藉着遗传，带着败坏的性格来到世上，但是他们并不带着律法上的罪异。可是由于他们具有败坏的本性，他们也就与亚当相仿，在生活上违反神的律法，而被定为是有罪的人，并且亚当的</w:t>
      </w:r>
      <w:r w:rsidR="00B71621">
        <w:rPr>
          <w:rFonts w:ascii="KaiTi" w:eastAsia="KaiTi" w:hAnsi="KaiTi" w:hint="eastAsia"/>
          <w:sz w:val="24"/>
          <w:szCs w:val="24"/>
        </w:rPr>
        <w:t>罪咎</w:t>
      </w:r>
      <w:r w:rsidRPr="00B71621">
        <w:rPr>
          <w:rFonts w:ascii="KaiTi" w:eastAsia="KaiTi" w:hAnsi="KaiTi" w:hint="eastAsia"/>
          <w:sz w:val="24"/>
          <w:szCs w:val="24"/>
        </w:rPr>
        <w:t>，也因此归算到他们的身上。</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虽然伯拉纠坚称，他并不否认亚当的罪孽「终久」也是会归算到世人身上的，然而在实际上这种论说往往变质，而否认这一点。假使亚当的</w:t>
      </w:r>
      <w:r w:rsidR="00B71621">
        <w:rPr>
          <w:rFonts w:ascii="KaiTi" w:eastAsia="KaiTi" w:hAnsi="KaiTi" w:hint="eastAsia"/>
          <w:sz w:val="24"/>
          <w:szCs w:val="24"/>
        </w:rPr>
        <w:t>罪咎</w:t>
      </w:r>
      <w:r w:rsidRPr="00B71621">
        <w:rPr>
          <w:rFonts w:ascii="KaiTi" w:eastAsia="KaiTi" w:hAnsi="KaiTi" w:hint="eastAsia"/>
          <w:sz w:val="24"/>
          <w:szCs w:val="24"/>
        </w:rPr>
        <w:t>是间接地藉着各人本身败坏的性格犯罪而再归算到他们的身上的，那末在实际上，这将是各人因自身犯罪而获致的</w:t>
      </w:r>
      <w:r w:rsidR="00B71621">
        <w:rPr>
          <w:rFonts w:ascii="KaiTi" w:eastAsia="KaiTi" w:hAnsi="KaiTi" w:hint="eastAsia"/>
          <w:sz w:val="24"/>
          <w:szCs w:val="24"/>
        </w:rPr>
        <w:t>罪咎</w:t>
      </w:r>
      <w:r w:rsidRPr="00B71621">
        <w:rPr>
          <w:rFonts w:ascii="KaiTi" w:eastAsia="KaiTi" w:hAnsi="KaiTi" w:hint="eastAsia"/>
          <w:sz w:val="24"/>
          <w:szCs w:val="24"/>
        </w:rPr>
        <w:t>，而并不真正是由于亚当的罪毕归算与他们的结果了。</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除了伯拉纠以外，美国东北部的新英格兰数州中，也有一部分改革宗学者鼓吹间接归算的论说。但是这种论记并没有得到改革宗教会般的支持。</w:t>
      </w:r>
    </w:p>
    <w:p w:rsidR="0054291F" w:rsidRPr="00B71621" w:rsidRDefault="0054291F" w:rsidP="00B71621">
      <w:pPr>
        <w:pStyle w:val="Heading3"/>
        <w:spacing w:after="120"/>
        <w:rPr>
          <w:rFonts w:ascii="KaiTi" w:eastAsia="KaiTi" w:hAnsi="KaiTi"/>
          <w:szCs w:val="24"/>
        </w:rPr>
      </w:pPr>
      <w:bookmarkStart w:id="12" w:name="_Toc455570612"/>
      <w:r w:rsidRPr="00B71621">
        <w:rPr>
          <w:rFonts w:ascii="KaiTi" w:eastAsia="KaiTi" w:hAnsi="KaiTi"/>
          <w:szCs w:val="24"/>
        </w:rPr>
        <w:t>B</w:t>
      </w:r>
      <w:r w:rsidRPr="00B71621">
        <w:rPr>
          <w:rFonts w:ascii="KaiTi" w:eastAsia="KaiTi" w:hAnsi="KaiTi" w:hint="eastAsia"/>
          <w:szCs w:val="24"/>
        </w:rPr>
        <w:t>、直接的归算</w:t>
      </w:r>
      <w:bookmarkEnd w:id="12"/>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改革宗学者一般都相信，亚当的原罪，包括本性之败坏和法义上之</w:t>
      </w:r>
      <w:r w:rsidR="00B71621">
        <w:rPr>
          <w:rFonts w:ascii="KaiTi" w:eastAsia="KaiTi" w:hAnsi="KaiTi" w:hint="eastAsia"/>
          <w:sz w:val="24"/>
          <w:szCs w:val="24"/>
        </w:rPr>
        <w:t>罪咎</w:t>
      </w:r>
      <w:r w:rsidRPr="00B71621">
        <w:rPr>
          <w:rFonts w:ascii="KaiTi" w:eastAsia="KaiTi" w:hAnsi="KaiTi" w:hint="eastAsia"/>
          <w:sz w:val="24"/>
          <w:szCs w:val="24"/>
        </w:rPr>
        <w:t>，都是直接地归算与众人的。众人的</w:t>
      </w:r>
      <w:r w:rsidR="00B71621">
        <w:rPr>
          <w:rFonts w:ascii="KaiTi" w:eastAsia="KaiTi" w:hAnsi="KaiTi" w:hint="eastAsia"/>
          <w:sz w:val="24"/>
          <w:szCs w:val="24"/>
        </w:rPr>
        <w:t>罪咎</w:t>
      </w:r>
      <w:r w:rsidRPr="00B71621">
        <w:rPr>
          <w:rFonts w:ascii="KaiTi" w:eastAsia="KaiTi" w:hAnsi="KaiTi" w:hint="eastAsia"/>
          <w:sz w:val="24"/>
          <w:szCs w:val="24"/>
        </w:rPr>
        <w:t>，并不是因为他们败坏的本性犯罪所致。亚当的</w:t>
      </w:r>
      <w:r w:rsidR="00B71621">
        <w:rPr>
          <w:rFonts w:ascii="KaiTi" w:eastAsia="KaiTi" w:hAnsi="KaiTi" w:hint="eastAsia"/>
          <w:sz w:val="24"/>
          <w:szCs w:val="24"/>
        </w:rPr>
        <w:t>罪咎</w:t>
      </w:r>
      <w:r w:rsidRPr="00B71621">
        <w:rPr>
          <w:rFonts w:ascii="KaiTi" w:eastAsia="KaiTi" w:hAnsi="KaiTi" w:hint="eastAsia"/>
          <w:sz w:val="24"/>
          <w:szCs w:val="24"/>
        </w:rPr>
        <w:t>被归算与他们，是在他们获得败坏的性格，以及他们自己在世上犯罪之先。他们被定罪，是因为亚当在行为之约上为众人的代表之故。罗马书五</w:t>
      </w:r>
      <w:r w:rsidRPr="00B71621">
        <w:rPr>
          <w:rFonts w:ascii="KaiTi" w:eastAsia="KaiTi" w:hAnsi="KaiTi"/>
          <w:sz w:val="24"/>
          <w:szCs w:val="24"/>
        </w:rPr>
        <w:t>: 12</w:t>
      </w:r>
      <w:r w:rsidRPr="00B71621">
        <w:rPr>
          <w:rFonts w:ascii="KaiTi" w:eastAsia="KaiTi" w:hAnsi="KaiTi" w:hint="eastAsia"/>
          <w:sz w:val="24"/>
          <w:szCs w:val="24"/>
        </w:rPr>
        <w:t>－</w:t>
      </w:r>
      <w:r w:rsidRPr="00B71621">
        <w:rPr>
          <w:rFonts w:ascii="KaiTi" w:eastAsia="KaiTi" w:hAnsi="KaiTi"/>
          <w:sz w:val="24"/>
          <w:szCs w:val="24"/>
        </w:rPr>
        <w:t>19</w:t>
      </w:r>
      <w:r w:rsidRPr="00B71621">
        <w:rPr>
          <w:rFonts w:ascii="KaiTi" w:eastAsia="KaiTi" w:hAnsi="KaiTi" w:hint="eastAsia"/>
          <w:sz w:val="24"/>
          <w:szCs w:val="24"/>
        </w:rPr>
        <w:t>的经文中，至少有四点支持这种论说</w:t>
      </w:r>
      <w:r w:rsidRPr="00B71621">
        <w:rPr>
          <w:rFonts w:ascii="KaiTi" w:eastAsia="KaiTi" w:hAnsi="KaiTi"/>
          <w:sz w:val="24"/>
          <w:szCs w:val="24"/>
        </w:rPr>
        <w:t xml:space="preserve">: </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 xml:space="preserve">　①</w:t>
      </w:r>
      <w:r w:rsidRPr="004D53F6">
        <w:rPr>
          <w:rFonts w:ascii="KaiTi" w:eastAsia="KaiTi" w:hAnsi="KaiTi" w:hint="eastAsia"/>
          <w:sz w:val="24"/>
          <w:szCs w:val="24"/>
          <w:highlight w:val="yellow"/>
        </w:rPr>
        <w:t>亚当的罪直接引致众人之死。</w:t>
      </w:r>
      <w:r w:rsidRPr="00B71621">
        <w:rPr>
          <w:rFonts w:ascii="KaiTi" w:eastAsia="KaiTi" w:hAnsi="KaiTi" w:hint="eastAsia"/>
          <w:sz w:val="24"/>
          <w:szCs w:val="24"/>
        </w:rPr>
        <w:t>「这就如罪是从一人入了世界，死又是从罪来的，于是死就临到众人」（</w:t>
      </w:r>
      <w:r w:rsidRPr="00B71621">
        <w:rPr>
          <w:rFonts w:ascii="KaiTi" w:eastAsia="KaiTi" w:hAnsi="KaiTi"/>
          <w:sz w:val="24"/>
          <w:szCs w:val="24"/>
        </w:rPr>
        <w:t>12</w:t>
      </w:r>
      <w:r w:rsidRPr="00B71621">
        <w:rPr>
          <w:rFonts w:ascii="KaiTi" w:eastAsia="KaiTi" w:hAnsi="KaiTi" w:hint="eastAsia"/>
          <w:sz w:val="24"/>
          <w:szCs w:val="24"/>
        </w:rPr>
        <w:t>节）。很明显的，保罗将亚当的罪和众人的死，直接地连在一起。亚当的死，并不是由于他在本性败坏后犯罪而致的，而是因为他第一次所犯的罪而得到的结果。他的死是与他第一次的犯罪直接连接在一起的。既然众人在亚当里也犯了罪，显然地，众人的死也是由亚当的原罪所致成的。</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而且在第十五节中，保罗明显的称说</w:t>
      </w:r>
      <w:r w:rsidRPr="00B71621">
        <w:rPr>
          <w:rFonts w:ascii="KaiTi" w:eastAsia="KaiTi" w:hAnsi="KaiTi"/>
          <w:sz w:val="24"/>
          <w:szCs w:val="24"/>
        </w:rPr>
        <w:t xml:space="preserve">: </w:t>
      </w:r>
      <w:r w:rsidRPr="00B71621">
        <w:rPr>
          <w:rFonts w:ascii="KaiTi" w:eastAsia="KaiTi" w:hAnsi="KaiTi" w:hint="eastAsia"/>
          <w:sz w:val="24"/>
          <w:szCs w:val="24"/>
        </w:rPr>
        <w:t>「因一人的过犯，众人都死了。」并且他在第十七节中更明白地指出</w:t>
      </w:r>
      <w:r w:rsidRPr="00B71621">
        <w:rPr>
          <w:rFonts w:ascii="KaiTi" w:eastAsia="KaiTi" w:hAnsi="KaiTi"/>
          <w:sz w:val="24"/>
          <w:szCs w:val="24"/>
        </w:rPr>
        <w:t xml:space="preserve">: </w:t>
      </w:r>
      <w:r w:rsidRPr="00B71621">
        <w:rPr>
          <w:rFonts w:ascii="KaiTi" w:eastAsia="KaiTi" w:hAnsi="KaiTi" w:hint="eastAsia"/>
          <w:sz w:val="24"/>
          <w:szCs w:val="24"/>
        </w:rPr>
        <w:t>「因一人的过犯，死就因这一人作了王。」</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②</w:t>
      </w:r>
      <w:r w:rsidRPr="004D53F6">
        <w:rPr>
          <w:rFonts w:ascii="KaiTi" w:eastAsia="KaiTi" w:hAnsi="KaiTi" w:hint="eastAsia"/>
          <w:sz w:val="24"/>
          <w:szCs w:val="24"/>
          <w:highlight w:val="yellow"/>
        </w:rPr>
        <w:t>亚当的罪直接引致众人之被定罪。</w:t>
      </w:r>
      <w:r w:rsidRPr="00B71621">
        <w:rPr>
          <w:rFonts w:ascii="KaiTi" w:eastAsia="KaiTi" w:hAnsi="KaiTi" w:hint="eastAsia"/>
          <w:sz w:val="24"/>
          <w:szCs w:val="24"/>
        </w:rPr>
        <w:t>第十八节说</w:t>
      </w:r>
      <w:r w:rsidRPr="00B71621">
        <w:rPr>
          <w:rFonts w:ascii="KaiTi" w:eastAsia="KaiTi" w:hAnsi="KaiTi"/>
          <w:sz w:val="24"/>
          <w:szCs w:val="24"/>
        </w:rPr>
        <w:t xml:space="preserve">: </w:t>
      </w:r>
      <w:r w:rsidRPr="00B71621">
        <w:rPr>
          <w:rFonts w:ascii="KaiTi" w:eastAsia="KaiTi" w:hAnsi="KaiTi" w:hint="eastAsia"/>
          <w:sz w:val="24"/>
          <w:szCs w:val="24"/>
        </w:rPr>
        <w:t>「</w:t>
      </w:r>
      <w:r w:rsidRPr="004D53F6">
        <w:rPr>
          <w:rFonts w:ascii="KaiTi" w:eastAsia="KaiTi" w:hAnsi="KaiTi" w:hint="eastAsia"/>
          <w:sz w:val="24"/>
          <w:szCs w:val="24"/>
          <w:highlight w:val="yellow"/>
        </w:rPr>
        <w:t>因一次的过犯，众人都被定罪</w:t>
      </w:r>
      <w:r w:rsidRPr="00B71621">
        <w:rPr>
          <w:rFonts w:ascii="KaiTi" w:eastAsia="KaiTi" w:hAnsi="KaiTi" w:hint="eastAsia"/>
          <w:sz w:val="24"/>
          <w:szCs w:val="24"/>
        </w:rPr>
        <w:t>。」这句话证明，亚当的原罪直接地使众人被定罪，而不是因为众人因败坏的本性犯罪而引致的结果。而且第十六节也很可能是指出此点。该节的「一」字可以译作「一人」，也可译作「一次」。第十六节下半句论到「许多过犯」，而不是论到「许多罪人」。我们可以很合理地推论，上半句也是论到一次的过犯，而不是一人的过犯。即是说，众人之被定罪，只是与亚当第一次的罪有关，而与亚当在堕落后所犯的罪，是全然无关的。</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③</w:t>
      </w:r>
      <w:r w:rsidRPr="004D53F6">
        <w:rPr>
          <w:rFonts w:ascii="KaiTi" w:eastAsia="KaiTi" w:hAnsi="KaiTi" w:hint="eastAsia"/>
          <w:sz w:val="24"/>
          <w:szCs w:val="24"/>
          <w:highlight w:val="yellow"/>
        </w:rPr>
        <w:t>亚当的罪直接引致众人为罪人。</w:t>
      </w:r>
      <w:r w:rsidRPr="00B71621">
        <w:rPr>
          <w:rFonts w:ascii="KaiTi" w:eastAsia="KaiTi" w:hAnsi="KaiTi" w:hint="eastAsia"/>
          <w:sz w:val="24"/>
          <w:szCs w:val="24"/>
        </w:rPr>
        <w:t>第十九节说</w:t>
      </w:r>
      <w:r w:rsidRPr="00B71621">
        <w:rPr>
          <w:rFonts w:ascii="KaiTi" w:eastAsia="KaiTi" w:hAnsi="KaiTi"/>
          <w:sz w:val="24"/>
          <w:szCs w:val="24"/>
        </w:rPr>
        <w:t xml:space="preserve">: </w:t>
      </w:r>
      <w:r w:rsidRPr="00B71621">
        <w:rPr>
          <w:rFonts w:ascii="KaiTi" w:eastAsia="KaiTi" w:hAnsi="KaiTi" w:hint="eastAsia"/>
          <w:sz w:val="24"/>
          <w:szCs w:val="24"/>
        </w:rPr>
        <w:t>「因一人的悖逆，众人成为罪人。」众人之成为罪人，并不是因为他们承袭了亚当败坏的本性而犯了罪，而是因为亚当一人的叛逆，直接地使众人都成为罪人了。</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④本段经文中，保罗同时论到众人称义的方式。</w:t>
      </w:r>
      <w:r w:rsidRPr="004D53F6">
        <w:rPr>
          <w:rFonts w:ascii="KaiTi" w:eastAsia="KaiTi" w:hAnsi="KaiTi" w:hint="eastAsia"/>
          <w:sz w:val="24"/>
          <w:szCs w:val="24"/>
          <w:highlight w:val="yellow"/>
        </w:rPr>
        <w:t>信徒称义，是由于基督的顺服而直接所致的果效，并不是先由基督将他的义行放到信徒的身上，使他们能行各样的善事，然后</w:t>
      </w:r>
      <w:r w:rsidRPr="004D53F6">
        <w:rPr>
          <w:rFonts w:ascii="KaiTi" w:eastAsia="KaiTi" w:hAnsi="KaiTi" w:hint="eastAsia"/>
          <w:sz w:val="24"/>
          <w:szCs w:val="24"/>
          <w:highlight w:val="yellow"/>
        </w:rPr>
        <w:lastRenderedPageBreak/>
        <w:t>再被称义的。</w:t>
      </w:r>
      <w:r w:rsidRPr="00B71621">
        <w:rPr>
          <w:rFonts w:ascii="KaiTi" w:eastAsia="KaiTi" w:hAnsi="KaiTi" w:hint="eastAsia"/>
          <w:sz w:val="24"/>
          <w:szCs w:val="24"/>
        </w:rPr>
        <w:t>众人被称为义，是由于他们和基督联合的关系</w:t>
      </w:r>
      <w:r w:rsidRPr="00B71621">
        <w:rPr>
          <w:rFonts w:ascii="KaiTi" w:eastAsia="KaiTi" w:hAnsi="KaiTi"/>
          <w:sz w:val="24"/>
          <w:szCs w:val="24"/>
        </w:rPr>
        <w:t xml:space="preserve">; </w:t>
      </w:r>
      <w:r w:rsidRPr="00B71621">
        <w:rPr>
          <w:rFonts w:ascii="KaiTi" w:eastAsia="KaiTi" w:hAnsi="KaiTi" w:hint="eastAsia"/>
          <w:sz w:val="24"/>
          <w:szCs w:val="24"/>
        </w:rPr>
        <w:t>基督代他们受了罪的惩罚，也将他的义行归算与他们。他们在神律法之前，靠着恩典就被称为义人了（</w:t>
      </w:r>
      <w:r w:rsidRPr="00B71621">
        <w:rPr>
          <w:rFonts w:ascii="KaiTi" w:eastAsia="KaiTi" w:hAnsi="KaiTi"/>
          <w:sz w:val="24"/>
          <w:szCs w:val="24"/>
        </w:rPr>
        <w:t>18</w:t>
      </w:r>
      <w:r w:rsidRPr="00B71621">
        <w:rPr>
          <w:rFonts w:ascii="KaiTi" w:eastAsia="KaiTi" w:hAnsi="KaiTi" w:hint="eastAsia"/>
          <w:sz w:val="24"/>
          <w:szCs w:val="24"/>
        </w:rPr>
        <w:t>下，</w:t>
      </w:r>
      <w:r w:rsidRPr="00B71621">
        <w:rPr>
          <w:rFonts w:ascii="KaiTi" w:eastAsia="KaiTi" w:hAnsi="KaiTi"/>
          <w:sz w:val="24"/>
          <w:szCs w:val="24"/>
        </w:rPr>
        <w:t>19</w:t>
      </w:r>
      <w:r w:rsidRPr="00B71621">
        <w:rPr>
          <w:rFonts w:ascii="KaiTi" w:eastAsia="KaiTi" w:hAnsi="KaiTi" w:hint="eastAsia"/>
          <w:sz w:val="24"/>
          <w:szCs w:val="24"/>
        </w:rPr>
        <w:t>下。参罗八</w:t>
      </w:r>
      <w:r w:rsidRPr="00B71621">
        <w:rPr>
          <w:rFonts w:ascii="KaiTi" w:eastAsia="KaiTi" w:hAnsi="KaiTi"/>
          <w:sz w:val="24"/>
          <w:szCs w:val="24"/>
        </w:rPr>
        <w:t>: 1</w:t>
      </w:r>
      <w:r w:rsidRPr="00B71621">
        <w:rPr>
          <w:rFonts w:ascii="KaiTi" w:eastAsia="KaiTi" w:hAnsi="KaiTi" w:hint="eastAsia"/>
          <w:sz w:val="24"/>
          <w:szCs w:val="24"/>
        </w:rPr>
        <w:t>，</w:t>
      </w:r>
      <w:r w:rsidRPr="00B71621">
        <w:rPr>
          <w:rFonts w:ascii="KaiTi" w:eastAsia="KaiTi" w:hAnsi="KaiTi"/>
          <w:sz w:val="24"/>
          <w:szCs w:val="24"/>
        </w:rPr>
        <w:t>33</w:t>
      </w:r>
      <w:r w:rsidRPr="00B71621">
        <w:rPr>
          <w:rFonts w:ascii="KaiTi" w:eastAsia="KaiTi" w:hAnsi="KaiTi" w:hint="eastAsia"/>
          <w:sz w:val="24"/>
          <w:szCs w:val="24"/>
        </w:rPr>
        <w:t>－</w:t>
      </w:r>
      <w:r w:rsidRPr="00B71621">
        <w:rPr>
          <w:rFonts w:ascii="KaiTi" w:eastAsia="KaiTi" w:hAnsi="KaiTi"/>
          <w:sz w:val="24"/>
          <w:szCs w:val="24"/>
        </w:rPr>
        <w:t xml:space="preserve">34 </w:t>
      </w:r>
      <w:r w:rsidRPr="00B71621">
        <w:rPr>
          <w:rFonts w:ascii="KaiTi" w:eastAsia="KaiTi" w:hAnsi="KaiTi" w:hint="eastAsia"/>
          <w:sz w:val="24"/>
          <w:szCs w:val="24"/>
        </w:rPr>
        <w:t>）。</w:t>
      </w:r>
    </w:p>
    <w:p w:rsidR="0054291F" w:rsidRPr="0054291F" w:rsidRDefault="0054291F" w:rsidP="0054291F">
      <w:pPr>
        <w:pStyle w:val="Heading2"/>
        <w:rPr>
          <w:rFonts w:ascii="KaiTi" w:eastAsia="KaiTi" w:hAnsi="KaiTi"/>
        </w:rPr>
      </w:pPr>
      <w:bookmarkStart w:id="13" w:name="_Toc455570613"/>
      <w:r w:rsidRPr="0054291F">
        <w:rPr>
          <w:rFonts w:ascii="KaiTi" w:eastAsia="KaiTi" w:hAnsi="KaiTi" w:hint="eastAsia"/>
        </w:rPr>
        <w:t>五、归算的范围</w:t>
      </w:r>
      <w:bookmarkEnd w:id="13"/>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亚当的原罪包括两大部分，即本性的败坏和</w:t>
      </w:r>
      <w:r w:rsidR="00B71621">
        <w:rPr>
          <w:rFonts w:ascii="KaiTi" w:eastAsia="KaiTi" w:hAnsi="KaiTi" w:hint="eastAsia"/>
          <w:sz w:val="24"/>
          <w:szCs w:val="24"/>
        </w:rPr>
        <w:t>罪咎</w:t>
      </w:r>
      <w:r w:rsidRPr="00B71621">
        <w:rPr>
          <w:rFonts w:ascii="KaiTi" w:eastAsia="KaiTi" w:hAnsi="KaiTi" w:hint="eastAsia"/>
          <w:sz w:val="24"/>
          <w:szCs w:val="24"/>
        </w:rPr>
        <w:t>。</w:t>
      </w:r>
    </w:p>
    <w:p w:rsidR="0054291F" w:rsidRPr="00B71621" w:rsidRDefault="0054291F" w:rsidP="00B71621">
      <w:pPr>
        <w:pStyle w:val="Heading3"/>
        <w:spacing w:after="120"/>
        <w:rPr>
          <w:rFonts w:ascii="KaiTi" w:eastAsia="KaiTi" w:hAnsi="KaiTi"/>
          <w:szCs w:val="24"/>
        </w:rPr>
      </w:pPr>
      <w:bookmarkStart w:id="14" w:name="_Toc455570614"/>
      <w:r w:rsidRPr="00B71621">
        <w:rPr>
          <w:rFonts w:ascii="KaiTi" w:eastAsia="KaiTi" w:hAnsi="KaiTi"/>
          <w:szCs w:val="24"/>
        </w:rPr>
        <w:t>A</w:t>
      </w:r>
      <w:r w:rsidRPr="00B71621">
        <w:rPr>
          <w:rFonts w:ascii="KaiTi" w:eastAsia="KaiTi" w:hAnsi="KaiTi" w:hint="eastAsia"/>
          <w:szCs w:val="24"/>
        </w:rPr>
        <w:t>、定义</w:t>
      </w:r>
      <w:bookmarkEnd w:id="14"/>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本性的败坏是论到正直的亚当，因为违反神的律法，以致本性堕落，在属灵的事上，无法行善，并且受到死的后果。</w:t>
      </w:r>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00B71621">
        <w:rPr>
          <w:rFonts w:ascii="KaiTi" w:eastAsia="KaiTi" w:hAnsi="KaiTi" w:hint="eastAsia"/>
          <w:sz w:val="24"/>
          <w:szCs w:val="24"/>
        </w:rPr>
        <w:t>罪咎</w:t>
      </w:r>
      <w:r w:rsidRPr="00B71621">
        <w:rPr>
          <w:rFonts w:ascii="KaiTi" w:eastAsia="KaiTi" w:hAnsi="KaiTi" w:hint="eastAsia"/>
          <w:sz w:val="24"/>
          <w:szCs w:val="24"/>
        </w:rPr>
        <w:t>是论到犯罪后的亚当，在神的法义上，被定为个有罪的人。亚当因他的罪，负有法义上的责任，应当担负罪的后果。同时亚当的犯罪也是应受谴责的。</w:t>
      </w:r>
    </w:p>
    <w:p w:rsidR="0054291F" w:rsidRPr="00B71621" w:rsidRDefault="0054291F" w:rsidP="00B71621">
      <w:pPr>
        <w:spacing w:after="120"/>
        <w:rPr>
          <w:rFonts w:ascii="KaiTi" w:eastAsia="KaiTi" w:hAnsi="KaiTi"/>
          <w:sz w:val="24"/>
          <w:szCs w:val="24"/>
        </w:rPr>
      </w:pPr>
    </w:p>
    <w:p w:rsidR="0054291F" w:rsidRPr="00B71621" w:rsidRDefault="0054291F" w:rsidP="00B71621">
      <w:pPr>
        <w:pStyle w:val="Heading3"/>
        <w:spacing w:after="120"/>
        <w:rPr>
          <w:rFonts w:ascii="KaiTi" w:eastAsia="KaiTi" w:hAnsi="KaiTi"/>
          <w:szCs w:val="24"/>
        </w:rPr>
      </w:pPr>
      <w:bookmarkStart w:id="15" w:name="_Toc455570615"/>
      <w:r w:rsidRPr="00B71621">
        <w:rPr>
          <w:rFonts w:ascii="KaiTi" w:eastAsia="KaiTi" w:hAnsi="KaiTi"/>
          <w:szCs w:val="24"/>
        </w:rPr>
        <w:t>B</w:t>
      </w:r>
      <w:r w:rsidRPr="00B71621">
        <w:rPr>
          <w:rFonts w:ascii="KaiTi" w:eastAsia="KaiTi" w:hAnsi="KaiTi" w:hint="eastAsia"/>
          <w:szCs w:val="24"/>
        </w:rPr>
        <w:t>、</w:t>
      </w:r>
      <w:r w:rsidR="00B71621">
        <w:rPr>
          <w:rFonts w:ascii="KaiTi" w:eastAsia="KaiTi" w:hAnsi="KaiTi" w:hint="eastAsia"/>
          <w:szCs w:val="24"/>
        </w:rPr>
        <w:t>罪咎</w:t>
      </w:r>
      <w:r w:rsidRPr="00B71621">
        <w:rPr>
          <w:rFonts w:ascii="KaiTi" w:eastAsia="KaiTi" w:hAnsi="KaiTi" w:hint="eastAsia"/>
          <w:szCs w:val="24"/>
        </w:rPr>
        <w:t>归算的范围</w:t>
      </w:r>
      <w:bookmarkEnd w:id="15"/>
    </w:p>
    <w:p w:rsidR="0054291F"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赫治博士以为，只有亚当之罪的责任，是归算到世人的身上的。他认为，既然世人在亚当犯罪时，并没有实际的生存在世界上，他们虽然因着代表的原则，也要担负罪的责任，但是他们却并不受到原罪的谴责的。他说，公义的神，不会谴责那些本身没有犯罪的人。</w:t>
      </w:r>
    </w:p>
    <w:p w:rsidR="00966C6A" w:rsidRPr="00B71621" w:rsidRDefault="0054291F" w:rsidP="00B71621">
      <w:pPr>
        <w:spacing w:after="120"/>
        <w:rPr>
          <w:rFonts w:ascii="KaiTi" w:eastAsia="KaiTi" w:hAnsi="KaiTi"/>
          <w:sz w:val="24"/>
          <w:szCs w:val="24"/>
        </w:rPr>
      </w:pPr>
      <w:r w:rsidRPr="00B71621">
        <w:rPr>
          <w:rFonts w:ascii="KaiTi" w:eastAsia="KaiTi" w:hAnsi="KaiTi"/>
          <w:sz w:val="24"/>
          <w:szCs w:val="24"/>
        </w:rPr>
        <w:t xml:space="preserve">    </w:t>
      </w:r>
      <w:r w:rsidRPr="00B71621">
        <w:rPr>
          <w:rFonts w:ascii="KaiTi" w:eastAsia="KaiTi" w:hAnsi="KaiTi" w:hint="eastAsia"/>
          <w:sz w:val="24"/>
          <w:szCs w:val="24"/>
        </w:rPr>
        <w:t>这里我们又一次的看到，神学家要设法避免以不公平的责任加诸于神。可是事实上，赫治并没有满意地解决这个问题。</w:t>
      </w:r>
      <w:r w:rsidRPr="004D53F6">
        <w:rPr>
          <w:rFonts w:ascii="KaiTi" w:eastAsia="KaiTi" w:hAnsi="KaiTi" w:hint="eastAsia"/>
          <w:sz w:val="24"/>
          <w:szCs w:val="24"/>
          <w:highlight w:val="yellow"/>
        </w:rPr>
        <w:t>假使世人对亚当的原罪是无可谴责的，他们又如何会对他的罪负有责任的呢？</w:t>
      </w:r>
      <w:r w:rsidRPr="00B71621">
        <w:rPr>
          <w:rFonts w:ascii="KaiTi" w:eastAsia="KaiTi" w:hAnsi="KaiTi" w:hint="eastAsia"/>
          <w:sz w:val="24"/>
          <w:szCs w:val="24"/>
        </w:rPr>
        <w:t>若是一个人对某一件罪是无可谴责的，那末他对那件罪也必定毋须担负任何责任的。换言之，应受谴责和应负罪责，是不能分开的。应负罪责即必也应受谴责</w:t>
      </w:r>
      <w:r w:rsidRPr="00B71621">
        <w:rPr>
          <w:rFonts w:ascii="KaiTi" w:eastAsia="KaiTi" w:hAnsi="KaiTi"/>
          <w:sz w:val="24"/>
          <w:szCs w:val="24"/>
        </w:rPr>
        <w:t xml:space="preserve">; </w:t>
      </w:r>
      <w:r w:rsidRPr="00B71621">
        <w:rPr>
          <w:rFonts w:ascii="KaiTi" w:eastAsia="KaiTi" w:hAnsi="KaiTi" w:hint="eastAsia"/>
          <w:sz w:val="24"/>
          <w:szCs w:val="24"/>
        </w:rPr>
        <w:t>不应受谴责即不应负罪责。假使我们认为，谴责没有在本身实际犯罪的人是不公平的，那末罪的责任加诸于那些人身上，也是不公平的。我们不能采取一半，而弃置另一半。加尔文说</w:t>
      </w:r>
      <w:r w:rsidRPr="00B71621">
        <w:rPr>
          <w:rFonts w:ascii="KaiTi" w:eastAsia="KaiTi" w:hAnsi="KaiTi"/>
          <w:sz w:val="24"/>
          <w:szCs w:val="24"/>
        </w:rPr>
        <w:t xml:space="preserve">: </w:t>
      </w:r>
      <w:r w:rsidRPr="00B71621">
        <w:rPr>
          <w:rFonts w:ascii="KaiTi" w:eastAsia="KaiTi" w:hAnsi="KaiTi" w:hint="eastAsia"/>
          <w:sz w:val="24"/>
          <w:szCs w:val="24"/>
        </w:rPr>
        <w:t>世人「</w:t>
      </w:r>
      <w:r w:rsidRPr="004D53F6">
        <w:rPr>
          <w:rFonts w:ascii="KaiTi" w:eastAsia="KaiTi" w:hAnsi="KaiTi" w:hint="eastAsia"/>
          <w:sz w:val="24"/>
          <w:szCs w:val="24"/>
          <w:highlight w:val="yellow"/>
        </w:rPr>
        <w:t>负有罪责并不是由于别人的过犯</w:t>
      </w:r>
      <w:r w:rsidRPr="004D53F6">
        <w:rPr>
          <w:rFonts w:ascii="KaiTi" w:eastAsia="KaiTi" w:hAnsi="KaiTi"/>
          <w:sz w:val="24"/>
          <w:szCs w:val="24"/>
          <w:highlight w:val="yellow"/>
        </w:rPr>
        <w:t xml:space="preserve">; </w:t>
      </w:r>
      <w:r w:rsidRPr="004D53F6">
        <w:rPr>
          <w:rFonts w:ascii="KaiTi" w:eastAsia="KaiTi" w:hAnsi="KaiTi" w:hint="eastAsia"/>
          <w:sz w:val="24"/>
          <w:szCs w:val="24"/>
          <w:highlight w:val="yellow"/>
        </w:rPr>
        <w:t>因为当我们说，亚当的罪叫我们受到神的审判，意思并不是指，我们虽然是无辜和</w:t>
      </w:r>
      <w:bookmarkStart w:id="16" w:name="_GoBack"/>
      <w:r w:rsidRPr="004D53F6">
        <w:rPr>
          <w:rFonts w:ascii="KaiTi" w:eastAsia="KaiTi" w:hAnsi="KaiTi" w:hint="eastAsia"/>
          <w:sz w:val="24"/>
          <w:szCs w:val="24"/>
          <w:highlight w:val="yellow"/>
        </w:rPr>
        <w:t>无可指责的</w:t>
      </w:r>
      <w:bookmarkEnd w:id="16"/>
      <w:r w:rsidRPr="004D53F6">
        <w:rPr>
          <w:rFonts w:ascii="KaiTi" w:eastAsia="KaiTi" w:hAnsi="KaiTi" w:hint="eastAsia"/>
          <w:sz w:val="24"/>
          <w:szCs w:val="24"/>
          <w:highlight w:val="yellow"/>
        </w:rPr>
        <w:t>，却担负他的</w:t>
      </w:r>
      <w:r w:rsidR="00B71621" w:rsidRPr="004D53F6">
        <w:rPr>
          <w:rFonts w:ascii="KaiTi" w:eastAsia="KaiTi" w:hAnsi="KaiTi" w:hint="eastAsia"/>
          <w:sz w:val="24"/>
          <w:szCs w:val="24"/>
          <w:highlight w:val="yellow"/>
        </w:rPr>
        <w:t>罪咎</w:t>
      </w:r>
      <w:r w:rsidRPr="004D53F6">
        <w:rPr>
          <w:rFonts w:ascii="KaiTi" w:eastAsia="KaiTi" w:hAnsi="KaiTi" w:hint="eastAsia"/>
          <w:sz w:val="24"/>
          <w:szCs w:val="24"/>
          <w:highlight w:val="yellow"/>
        </w:rPr>
        <w:t>，乃是指我们因他的过犯而同受咒诅</w:t>
      </w:r>
      <w:r w:rsidRPr="00B71621">
        <w:rPr>
          <w:rFonts w:ascii="KaiTi" w:eastAsia="KaiTi" w:hAnsi="KaiTi" w:hint="eastAsia"/>
          <w:sz w:val="24"/>
          <w:szCs w:val="24"/>
        </w:rPr>
        <w:t>」（二</w:t>
      </w:r>
      <w:r w:rsidRPr="00B71621">
        <w:rPr>
          <w:rFonts w:ascii="KaiTi" w:eastAsia="KaiTi" w:hAnsi="KaiTi"/>
          <w:sz w:val="24"/>
          <w:szCs w:val="24"/>
        </w:rPr>
        <w:t>: 1</w:t>
      </w:r>
      <w:r w:rsidRPr="00B71621">
        <w:rPr>
          <w:rFonts w:ascii="KaiTi" w:eastAsia="KaiTi" w:hAnsi="KaiTi" w:hint="eastAsia"/>
          <w:sz w:val="24"/>
          <w:szCs w:val="24"/>
        </w:rPr>
        <w:t>，</w:t>
      </w:r>
      <w:r w:rsidRPr="00B71621">
        <w:rPr>
          <w:rFonts w:ascii="KaiTi" w:eastAsia="KaiTi" w:hAnsi="KaiTi"/>
          <w:sz w:val="24"/>
          <w:szCs w:val="24"/>
        </w:rPr>
        <w:t>8</w:t>
      </w:r>
      <w:r w:rsidRPr="00B71621">
        <w:rPr>
          <w:rFonts w:ascii="KaiTi" w:eastAsia="KaiTi" w:hAnsi="KaiTi" w:hint="eastAsia"/>
          <w:sz w:val="24"/>
          <w:szCs w:val="24"/>
        </w:rPr>
        <w:t>）。</w:t>
      </w:r>
    </w:p>
    <w:p w:rsidR="00966C6A" w:rsidRPr="0054291F" w:rsidRDefault="00966C6A" w:rsidP="00966C6A">
      <w:pPr>
        <w:rPr>
          <w:rFonts w:ascii="KaiTi" w:eastAsia="KaiTi" w:hAnsi="KaiTi"/>
        </w:rPr>
      </w:pPr>
    </w:p>
    <w:p w:rsidR="004D53F6" w:rsidRDefault="004D53F6">
      <w:pPr>
        <w:widowControl/>
        <w:spacing w:after="160" w:line="259" w:lineRule="auto"/>
        <w:jc w:val="left"/>
        <w:rPr>
          <w:rFonts w:ascii="KaiTi" w:eastAsia="KaiTi" w:hAnsi="KaiTi"/>
          <w:sz w:val="24"/>
          <w:szCs w:val="24"/>
        </w:rPr>
      </w:pPr>
      <w:r>
        <w:rPr>
          <w:rFonts w:ascii="KaiTi" w:eastAsia="KaiTi" w:hAnsi="KaiTi"/>
          <w:sz w:val="24"/>
          <w:szCs w:val="24"/>
        </w:rPr>
        <w:br w:type="page"/>
      </w:r>
    </w:p>
    <w:p w:rsidR="000F2F4B" w:rsidRPr="0054291F" w:rsidRDefault="000F2F4B" w:rsidP="000017F0">
      <w:pPr>
        <w:widowControl/>
        <w:spacing w:after="160" w:line="259" w:lineRule="auto"/>
        <w:jc w:val="left"/>
        <w:rPr>
          <w:rFonts w:ascii="KaiTi" w:eastAsia="KaiTi" w:hAnsi="KaiTi"/>
          <w:sz w:val="24"/>
          <w:szCs w:val="24"/>
        </w:rPr>
      </w:pPr>
      <w:r w:rsidRPr="0054291F">
        <w:rPr>
          <w:rFonts w:ascii="KaiTi" w:eastAsia="KaiTi" w:hAnsi="KaiTi" w:hint="eastAsia"/>
          <w:sz w:val="24"/>
          <w:szCs w:val="24"/>
        </w:rPr>
        <w:lastRenderedPageBreak/>
        <w:t>思考题：</w:t>
      </w:r>
    </w:p>
    <w:p w:rsidR="00944124" w:rsidRDefault="00EF63AD" w:rsidP="00F40AB3">
      <w:pPr>
        <w:pStyle w:val="ListParagraph"/>
        <w:widowControl/>
        <w:numPr>
          <w:ilvl w:val="0"/>
          <w:numId w:val="4"/>
        </w:numPr>
        <w:spacing w:after="160" w:line="259" w:lineRule="auto"/>
        <w:rPr>
          <w:rFonts w:ascii="KaiTi" w:eastAsia="KaiTi" w:hAnsi="KaiTi"/>
          <w:sz w:val="24"/>
          <w:szCs w:val="24"/>
        </w:rPr>
      </w:pPr>
      <w:r>
        <w:rPr>
          <w:rFonts w:ascii="KaiTi" w:eastAsia="KaiTi" w:hAnsi="KaiTi" w:hint="eastAsia"/>
          <w:sz w:val="24"/>
          <w:szCs w:val="24"/>
        </w:rPr>
        <w:t>前</w:t>
      </w:r>
      <w:r w:rsidR="00F40AB3">
        <w:rPr>
          <w:rFonts w:ascii="KaiTi" w:eastAsia="KaiTi" w:hAnsi="KaiTi" w:hint="eastAsia"/>
          <w:sz w:val="24"/>
          <w:szCs w:val="24"/>
        </w:rPr>
        <w:t>两</w:t>
      </w:r>
      <w:r w:rsidR="003E1070">
        <w:rPr>
          <w:rFonts w:ascii="KaiTi" w:eastAsia="KaiTi" w:hAnsi="KaiTi" w:hint="eastAsia"/>
          <w:sz w:val="24"/>
          <w:szCs w:val="24"/>
        </w:rPr>
        <w:t>天</w:t>
      </w:r>
      <w:r>
        <w:rPr>
          <w:rFonts w:ascii="KaiTi" w:eastAsia="KaiTi" w:hAnsi="KaiTi" w:hint="eastAsia"/>
          <w:sz w:val="24"/>
          <w:szCs w:val="24"/>
        </w:rPr>
        <w:t>新闻报导</w:t>
      </w:r>
      <w:r w:rsidR="003E1070">
        <w:rPr>
          <w:rFonts w:ascii="KaiTi" w:eastAsia="KaiTi" w:hAnsi="KaiTi" w:hint="eastAsia"/>
          <w:sz w:val="24"/>
          <w:szCs w:val="24"/>
        </w:rPr>
        <w:t>，</w:t>
      </w:r>
      <w:r>
        <w:rPr>
          <w:rFonts w:ascii="KaiTi" w:eastAsia="KaiTi" w:hAnsi="KaiTi" w:hint="eastAsia"/>
          <w:sz w:val="24"/>
          <w:szCs w:val="24"/>
        </w:rPr>
        <w:t>纽约一位</w:t>
      </w:r>
      <w:r w:rsidR="003E1070">
        <w:rPr>
          <w:rFonts w:ascii="KaiTi" w:eastAsia="KaiTi" w:hAnsi="KaiTi" w:hint="eastAsia"/>
          <w:sz w:val="24"/>
          <w:szCs w:val="24"/>
        </w:rPr>
        <w:t>消防</w:t>
      </w:r>
      <w:r>
        <w:rPr>
          <w:rFonts w:ascii="KaiTi" w:eastAsia="KaiTi" w:hAnsi="KaiTi" w:hint="eastAsia"/>
          <w:sz w:val="24"/>
          <w:szCs w:val="24"/>
        </w:rPr>
        <w:t>员的</w:t>
      </w:r>
      <w:r w:rsidR="00F40AB3">
        <w:rPr>
          <w:rFonts w:ascii="KaiTi" w:eastAsia="KaiTi" w:hAnsi="KaiTi" w:hint="eastAsia"/>
          <w:sz w:val="24"/>
          <w:szCs w:val="24"/>
        </w:rPr>
        <w:t>头胎是个</w:t>
      </w:r>
      <w:r>
        <w:rPr>
          <w:rFonts w:ascii="KaiTi" w:eastAsia="KaiTi" w:hAnsi="KaiTi" w:hint="eastAsia"/>
          <w:sz w:val="24"/>
          <w:szCs w:val="24"/>
        </w:rPr>
        <w:t>女儿</w:t>
      </w:r>
      <w:r w:rsidR="00F40AB3">
        <w:rPr>
          <w:rFonts w:ascii="KaiTi" w:eastAsia="KaiTi" w:hAnsi="KaiTi" w:hint="eastAsia"/>
          <w:sz w:val="24"/>
          <w:szCs w:val="24"/>
        </w:rPr>
        <w:t>，</w:t>
      </w:r>
      <w:r>
        <w:rPr>
          <w:rFonts w:ascii="KaiTi" w:eastAsia="KaiTi" w:hAnsi="KaiTi" w:hint="eastAsia"/>
          <w:sz w:val="24"/>
          <w:szCs w:val="24"/>
        </w:rPr>
        <w:t>有先天性心脏病，</w:t>
      </w:r>
      <w:r w:rsidR="00F40AB3">
        <w:rPr>
          <w:rFonts w:ascii="KaiTi" w:eastAsia="KaiTi" w:hAnsi="KaiTi" w:hint="eastAsia"/>
          <w:sz w:val="24"/>
          <w:szCs w:val="24"/>
        </w:rPr>
        <w:t>上个月因为发烧</w:t>
      </w:r>
      <w:r w:rsidR="003E1070">
        <w:rPr>
          <w:rFonts w:ascii="KaiTi" w:eastAsia="KaiTi" w:hAnsi="KaiTi" w:hint="eastAsia"/>
          <w:sz w:val="24"/>
          <w:szCs w:val="24"/>
        </w:rPr>
        <w:t>进</w:t>
      </w:r>
      <w:r w:rsidR="00F40AB3">
        <w:rPr>
          <w:rFonts w:ascii="KaiTi" w:eastAsia="KaiTi" w:hAnsi="KaiTi" w:hint="eastAsia"/>
          <w:sz w:val="24"/>
          <w:szCs w:val="24"/>
        </w:rPr>
        <w:t>了</w:t>
      </w:r>
      <w:r>
        <w:rPr>
          <w:rFonts w:ascii="KaiTi" w:eastAsia="KaiTi" w:hAnsi="KaiTi" w:hint="eastAsia"/>
          <w:sz w:val="24"/>
          <w:szCs w:val="24"/>
        </w:rPr>
        <w:t>医院</w:t>
      </w:r>
      <w:r w:rsidR="003E1070">
        <w:rPr>
          <w:rFonts w:ascii="KaiTi" w:eastAsia="KaiTi" w:hAnsi="KaiTi" w:hint="eastAsia"/>
          <w:sz w:val="24"/>
          <w:szCs w:val="24"/>
        </w:rPr>
        <w:t>，一周之后查出有新冠，父母家人都没</w:t>
      </w:r>
      <w:r w:rsidR="00F40AB3">
        <w:rPr>
          <w:rFonts w:ascii="KaiTi" w:eastAsia="KaiTi" w:hAnsi="KaiTi" w:hint="eastAsia"/>
          <w:sz w:val="24"/>
          <w:szCs w:val="24"/>
        </w:rPr>
        <w:t>得新冠</w:t>
      </w:r>
      <w:r w:rsidR="003E1070">
        <w:rPr>
          <w:rFonts w:ascii="KaiTi" w:eastAsia="KaiTi" w:hAnsi="KaiTi" w:hint="eastAsia"/>
          <w:sz w:val="24"/>
          <w:szCs w:val="24"/>
        </w:rPr>
        <w:t>，不晓得</w:t>
      </w:r>
      <w:r w:rsidR="00F40AB3">
        <w:rPr>
          <w:rFonts w:ascii="KaiTi" w:eastAsia="KaiTi" w:hAnsi="KaiTi" w:hint="eastAsia"/>
          <w:sz w:val="24"/>
          <w:szCs w:val="24"/>
        </w:rPr>
        <w:t>她</w:t>
      </w:r>
      <w:r w:rsidR="003E1070">
        <w:rPr>
          <w:rFonts w:ascii="KaiTi" w:eastAsia="KaiTi" w:hAnsi="KaiTi" w:hint="eastAsia"/>
          <w:sz w:val="24"/>
          <w:szCs w:val="24"/>
        </w:rPr>
        <w:t>怎么染上的</w:t>
      </w:r>
      <w:r>
        <w:rPr>
          <w:rFonts w:ascii="KaiTi" w:eastAsia="KaiTi" w:hAnsi="KaiTi" w:hint="eastAsia"/>
          <w:sz w:val="24"/>
          <w:szCs w:val="24"/>
        </w:rPr>
        <w:t>。</w:t>
      </w:r>
      <w:r w:rsidR="003E1070">
        <w:rPr>
          <w:rFonts w:ascii="KaiTi" w:eastAsia="KaiTi" w:hAnsi="KaiTi" w:hint="eastAsia"/>
          <w:sz w:val="24"/>
          <w:szCs w:val="24"/>
        </w:rPr>
        <w:t>医生</w:t>
      </w:r>
      <w:r w:rsidR="00F40AB3">
        <w:rPr>
          <w:rFonts w:ascii="KaiTi" w:eastAsia="KaiTi" w:hAnsi="KaiTi" w:hint="eastAsia"/>
          <w:sz w:val="24"/>
          <w:szCs w:val="24"/>
        </w:rPr>
        <w:t>全力</w:t>
      </w:r>
      <w:r w:rsidR="003E1070">
        <w:rPr>
          <w:rFonts w:ascii="KaiTi" w:eastAsia="KaiTi" w:hAnsi="KaiTi" w:hint="eastAsia"/>
          <w:sz w:val="24"/>
          <w:szCs w:val="24"/>
        </w:rPr>
        <w:t>抢救，</w:t>
      </w:r>
      <w:r w:rsidR="00F40AB3">
        <w:rPr>
          <w:rFonts w:ascii="KaiTi" w:eastAsia="KaiTi" w:hAnsi="KaiTi" w:hint="eastAsia"/>
          <w:sz w:val="24"/>
          <w:szCs w:val="24"/>
        </w:rPr>
        <w:t>孩子一度情况好转。医生高兴地告诉家人，孩子基本扛过来了。没过几分钟，孩子的情况急转直下，当天就走了，不</w:t>
      </w:r>
      <w:r w:rsidR="00F761D9">
        <w:rPr>
          <w:rFonts w:ascii="KaiTi" w:eastAsia="KaiTi" w:hAnsi="KaiTi" w:hint="eastAsia"/>
          <w:sz w:val="24"/>
          <w:szCs w:val="24"/>
        </w:rPr>
        <w:t>满</w:t>
      </w:r>
      <w:r w:rsidR="00F40AB3">
        <w:rPr>
          <w:rFonts w:ascii="KaiTi" w:eastAsia="KaiTi" w:hAnsi="KaiTi" w:hint="eastAsia"/>
          <w:sz w:val="24"/>
          <w:szCs w:val="24"/>
        </w:rPr>
        <w:t>五个月。许多人会问：一个无辜的小生命</w:t>
      </w:r>
      <w:r w:rsidR="00944124">
        <w:rPr>
          <w:rFonts w:ascii="KaiTi" w:eastAsia="KaiTi" w:hAnsi="KaiTi" w:hint="eastAsia"/>
          <w:sz w:val="24"/>
          <w:szCs w:val="24"/>
        </w:rPr>
        <w:t>何罪之有，为什么</w:t>
      </w:r>
      <w:r w:rsidR="00F40AB3">
        <w:rPr>
          <w:rFonts w:ascii="KaiTi" w:eastAsia="KaiTi" w:hAnsi="KaiTi" w:hint="eastAsia"/>
          <w:sz w:val="24"/>
          <w:szCs w:val="24"/>
        </w:rPr>
        <w:t>就这么走</w:t>
      </w:r>
      <w:r w:rsidR="00944124">
        <w:rPr>
          <w:rFonts w:ascii="KaiTi" w:eastAsia="KaiTi" w:hAnsi="KaiTi" w:hint="eastAsia"/>
          <w:sz w:val="24"/>
          <w:szCs w:val="24"/>
        </w:rPr>
        <w:t>？她走了，不再被疾病折磨，可她父母呢？头生的孩子！</w:t>
      </w:r>
    </w:p>
    <w:p w:rsidR="000F2F4B" w:rsidRPr="0054291F" w:rsidRDefault="00944124" w:rsidP="00F40AB3">
      <w:pPr>
        <w:pStyle w:val="ListParagraph"/>
        <w:widowControl/>
        <w:numPr>
          <w:ilvl w:val="0"/>
          <w:numId w:val="4"/>
        </w:numPr>
        <w:spacing w:after="160" w:line="259" w:lineRule="auto"/>
        <w:rPr>
          <w:rFonts w:ascii="KaiTi" w:eastAsia="KaiTi" w:hAnsi="KaiTi"/>
          <w:sz w:val="24"/>
          <w:szCs w:val="24"/>
        </w:rPr>
      </w:pPr>
      <w:r>
        <w:rPr>
          <w:rFonts w:ascii="KaiTi" w:eastAsia="KaiTi" w:hAnsi="KaiTi" w:hint="eastAsia"/>
          <w:sz w:val="24"/>
          <w:szCs w:val="24"/>
        </w:rPr>
        <w:t>有人会告诉我们，这都是亚当夏娃犯罪带来的恶果。你心里是不是很不服气，亚当夏娃犯罪，我们都生在罪中，里头都有罪性，一定会犯罪，可是有人（比如那个孩子</w:t>
      </w:r>
      <w:r>
        <w:rPr>
          <w:rFonts w:ascii="KaiTi" w:eastAsia="KaiTi" w:hAnsi="KaiTi"/>
          <w:sz w:val="24"/>
          <w:szCs w:val="24"/>
        </w:rPr>
        <w:t>）</w:t>
      </w:r>
      <w:r>
        <w:rPr>
          <w:rFonts w:ascii="KaiTi" w:eastAsia="KaiTi" w:hAnsi="KaiTi" w:hint="eastAsia"/>
          <w:sz w:val="24"/>
          <w:szCs w:val="24"/>
        </w:rPr>
        <w:t>还没犯罪，就有承担罪的后果，神公平吗？</w:t>
      </w:r>
    </w:p>
    <w:sectPr w:rsidR="000F2F4B" w:rsidRPr="0054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F1F"/>
    <w:multiLevelType w:val="hybridMultilevel"/>
    <w:tmpl w:val="4D0A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13E2A"/>
    <w:multiLevelType w:val="hybridMultilevel"/>
    <w:tmpl w:val="4B0C88D6"/>
    <w:lvl w:ilvl="0" w:tplc="2212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B4852"/>
    <w:multiLevelType w:val="hybridMultilevel"/>
    <w:tmpl w:val="00DEAA12"/>
    <w:lvl w:ilvl="0" w:tplc="FE967D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576D4152"/>
    <w:multiLevelType w:val="hybridMultilevel"/>
    <w:tmpl w:val="B89CEB14"/>
    <w:lvl w:ilvl="0" w:tplc="6022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0"/>
    <w:rsid w:val="000017F0"/>
    <w:rsid w:val="00017F91"/>
    <w:rsid w:val="000343FF"/>
    <w:rsid w:val="00043CC9"/>
    <w:rsid w:val="00051514"/>
    <w:rsid w:val="000D0208"/>
    <w:rsid w:val="000F2F4B"/>
    <w:rsid w:val="000F689E"/>
    <w:rsid w:val="00162135"/>
    <w:rsid w:val="00187D74"/>
    <w:rsid w:val="001F0C59"/>
    <w:rsid w:val="001F1E99"/>
    <w:rsid w:val="00260642"/>
    <w:rsid w:val="002745E2"/>
    <w:rsid w:val="00275507"/>
    <w:rsid w:val="00367021"/>
    <w:rsid w:val="003B290B"/>
    <w:rsid w:val="003E1070"/>
    <w:rsid w:val="00452AD4"/>
    <w:rsid w:val="004D53F6"/>
    <w:rsid w:val="00536CFF"/>
    <w:rsid w:val="0054291F"/>
    <w:rsid w:val="005577D5"/>
    <w:rsid w:val="006259C4"/>
    <w:rsid w:val="00730D68"/>
    <w:rsid w:val="007359FC"/>
    <w:rsid w:val="007B5B0C"/>
    <w:rsid w:val="007C0C80"/>
    <w:rsid w:val="008169F0"/>
    <w:rsid w:val="00876F10"/>
    <w:rsid w:val="00883FD0"/>
    <w:rsid w:val="008A081C"/>
    <w:rsid w:val="0090456E"/>
    <w:rsid w:val="00944124"/>
    <w:rsid w:val="00966C6A"/>
    <w:rsid w:val="00A034EB"/>
    <w:rsid w:val="00A27B57"/>
    <w:rsid w:val="00AD7278"/>
    <w:rsid w:val="00AF4ED9"/>
    <w:rsid w:val="00B523C0"/>
    <w:rsid w:val="00B71621"/>
    <w:rsid w:val="00B9178C"/>
    <w:rsid w:val="00B92A10"/>
    <w:rsid w:val="00C3735E"/>
    <w:rsid w:val="00CB643D"/>
    <w:rsid w:val="00CC701F"/>
    <w:rsid w:val="00D2327B"/>
    <w:rsid w:val="00DE387F"/>
    <w:rsid w:val="00DF45FD"/>
    <w:rsid w:val="00E154D3"/>
    <w:rsid w:val="00E265A2"/>
    <w:rsid w:val="00E323DC"/>
    <w:rsid w:val="00E378BE"/>
    <w:rsid w:val="00EE0FA6"/>
    <w:rsid w:val="00EF63AD"/>
    <w:rsid w:val="00F32A64"/>
    <w:rsid w:val="00F40AB3"/>
    <w:rsid w:val="00F761D9"/>
    <w:rsid w:val="00F85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25EB"/>
  <w15:chartTrackingRefBased/>
  <w15:docId w15:val="{130FE1FB-6CF9-4345-9399-1213027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D0"/>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883FD0"/>
    <w:pPr>
      <w:keepNext/>
      <w:keepLines/>
      <w:jc w:val="center"/>
      <w:outlineLvl w:val="0"/>
    </w:pPr>
    <w:rPr>
      <w:rFonts w:eastAsia="KaiTi_GB2312"/>
      <w:b/>
      <w:kern w:val="44"/>
      <w:sz w:val="36"/>
    </w:rPr>
  </w:style>
  <w:style w:type="paragraph" w:styleId="Heading2">
    <w:name w:val="heading 2"/>
    <w:basedOn w:val="Normal"/>
    <w:next w:val="NormalIndent"/>
    <w:link w:val="Heading2Char"/>
    <w:qFormat/>
    <w:rsid w:val="00883FD0"/>
    <w:pPr>
      <w:keepNext/>
      <w:keepLines/>
      <w:spacing w:after="120"/>
      <w:outlineLvl w:val="1"/>
    </w:pPr>
    <w:rPr>
      <w:rFonts w:ascii="SimSun" w:hAnsi="Arial"/>
      <w:b/>
      <w:sz w:val="28"/>
    </w:rPr>
  </w:style>
  <w:style w:type="paragraph" w:styleId="Heading3">
    <w:name w:val="heading 3"/>
    <w:basedOn w:val="Normal"/>
    <w:next w:val="NormalIndent"/>
    <w:link w:val="Heading3Char"/>
    <w:qFormat/>
    <w:rsid w:val="00883FD0"/>
    <w:pPr>
      <w:keepNext/>
      <w:keepLines/>
      <w:outlineLvl w:val="2"/>
    </w:pPr>
    <w:rPr>
      <w:rFonts w:ascii="SimHei" w:eastAsia="SimHe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D0"/>
    <w:rPr>
      <w:rFonts w:ascii="Times New Roman" w:eastAsia="KaiTi_GB2312" w:hAnsi="Times New Roman" w:cs="Times New Roman"/>
      <w:b/>
      <w:kern w:val="44"/>
      <w:sz w:val="36"/>
      <w:szCs w:val="20"/>
    </w:rPr>
  </w:style>
  <w:style w:type="character" w:customStyle="1" w:styleId="Heading2Char">
    <w:name w:val="Heading 2 Char"/>
    <w:basedOn w:val="DefaultParagraphFont"/>
    <w:link w:val="Heading2"/>
    <w:rsid w:val="00883FD0"/>
    <w:rPr>
      <w:rFonts w:ascii="SimSun" w:eastAsia="SimSun" w:hAnsi="Arial" w:cs="Times New Roman"/>
      <w:b/>
      <w:kern w:val="2"/>
      <w:sz w:val="28"/>
      <w:szCs w:val="20"/>
    </w:rPr>
  </w:style>
  <w:style w:type="character" w:customStyle="1" w:styleId="Heading3Char">
    <w:name w:val="Heading 3 Char"/>
    <w:basedOn w:val="DefaultParagraphFont"/>
    <w:link w:val="Heading3"/>
    <w:rsid w:val="00883FD0"/>
    <w:rPr>
      <w:rFonts w:ascii="SimHei" w:eastAsia="SimHei" w:hAnsi="Times New Roman" w:cs="Times New Roman"/>
      <w:b/>
      <w:kern w:val="2"/>
      <w:sz w:val="24"/>
      <w:szCs w:val="20"/>
    </w:rPr>
  </w:style>
  <w:style w:type="paragraph" w:styleId="NormalIndent">
    <w:name w:val="Normal Indent"/>
    <w:basedOn w:val="Normal"/>
    <w:uiPriority w:val="99"/>
    <w:semiHidden/>
    <w:unhideWhenUsed/>
    <w:rsid w:val="00883FD0"/>
    <w:pPr>
      <w:ind w:left="720"/>
    </w:pPr>
  </w:style>
  <w:style w:type="paragraph" w:styleId="ListParagraph">
    <w:name w:val="List Paragraph"/>
    <w:basedOn w:val="Normal"/>
    <w:uiPriority w:val="34"/>
    <w:qFormat/>
    <w:rsid w:val="007C0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Xiaoyi - (xwu)</dc:creator>
  <cp:keywords/>
  <dc:description/>
  <cp:lastModifiedBy>Wu, Xiaoyi - (xwu)</cp:lastModifiedBy>
  <cp:revision>6</cp:revision>
  <dcterms:created xsi:type="dcterms:W3CDTF">2020-04-25T16:26:00Z</dcterms:created>
  <dcterms:modified xsi:type="dcterms:W3CDTF">2020-04-27T05:00:00Z</dcterms:modified>
</cp:coreProperties>
</file>