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48" w:rsidRPr="00815C48" w:rsidRDefault="00815C48" w:rsidP="00815C48">
      <w:pPr>
        <w:pStyle w:val="Heading1"/>
        <w:rPr>
          <w:rFonts w:ascii="KaiTi" w:eastAsia="KaiTi" w:hAnsi="KaiTi"/>
        </w:rPr>
      </w:pPr>
      <w:bookmarkStart w:id="0" w:name="_Toc455570765"/>
      <w:r w:rsidRPr="00815C48">
        <w:rPr>
          <w:rFonts w:ascii="KaiTi" w:eastAsia="KaiTi" w:hAnsi="KaiTi" w:hint="eastAsia"/>
        </w:rPr>
        <w:t>末</w:t>
      </w:r>
      <w:r w:rsidRPr="00815C48">
        <w:rPr>
          <w:rFonts w:ascii="KaiTi" w:eastAsia="KaiTi" w:hAnsi="KaiTi"/>
        </w:rPr>
        <w:t xml:space="preserve">  </w:t>
      </w:r>
      <w:r w:rsidRPr="00815C48">
        <w:rPr>
          <w:rFonts w:ascii="KaiTi" w:eastAsia="KaiTi" w:hAnsi="KaiTi" w:hint="eastAsia"/>
        </w:rPr>
        <w:t>世</w:t>
      </w:r>
      <w:r w:rsidRPr="00815C48">
        <w:rPr>
          <w:rFonts w:ascii="KaiTi" w:eastAsia="KaiTi" w:hAnsi="KaiTi"/>
        </w:rPr>
        <w:t xml:space="preserve">  </w:t>
      </w:r>
      <w:r w:rsidRPr="00815C48">
        <w:rPr>
          <w:rFonts w:ascii="KaiTi" w:eastAsia="KaiTi" w:hAnsi="KaiTi" w:hint="eastAsia"/>
        </w:rPr>
        <w:t>论</w:t>
      </w:r>
      <w:bookmarkEnd w:id="0"/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jc w:val="center"/>
        <w:rPr>
          <w:rFonts w:ascii="KaiTi" w:eastAsia="KaiTi" w:hAnsi="KaiTi"/>
        </w:rPr>
      </w:pPr>
      <w:r w:rsidRPr="00815C48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815C48" w:rsidRPr="00815C48" w:rsidRDefault="00815C48" w:rsidP="00815C48">
      <w:pPr>
        <w:pStyle w:val="Heading1"/>
        <w:rPr>
          <w:rFonts w:ascii="KaiTi" w:eastAsia="KaiTi" w:hAnsi="KaiTi"/>
        </w:rPr>
      </w:pPr>
      <w:bookmarkStart w:id="1" w:name="_Toc455570766"/>
      <w:r w:rsidRPr="00815C48">
        <w:rPr>
          <w:rFonts w:ascii="KaiTi" w:eastAsia="KaiTi" w:hAnsi="KaiTi" w:hint="eastAsia"/>
        </w:rPr>
        <w:t>第一章</w:t>
      </w:r>
      <w:r w:rsidRPr="00815C48">
        <w:rPr>
          <w:rFonts w:ascii="KaiTi" w:eastAsia="KaiTi" w:hAnsi="KaiTi"/>
        </w:rPr>
        <w:t xml:space="preserve">   </w:t>
      </w:r>
      <w:r w:rsidRPr="00815C48">
        <w:rPr>
          <w:rFonts w:ascii="KaiTi" w:eastAsia="KaiTi" w:hAnsi="KaiTi" w:hint="eastAsia"/>
        </w:rPr>
        <w:t>肉体之死亡</w:t>
      </w:r>
      <w:bookmarkEnd w:id="1"/>
    </w:p>
    <w:p w:rsidR="00815C48" w:rsidRPr="00815C48" w:rsidRDefault="00815C48" w:rsidP="00815C48">
      <w:pPr>
        <w:jc w:val="center"/>
        <w:rPr>
          <w:rFonts w:ascii="KaiTi" w:eastAsia="KaiTi" w:hAnsi="KaiTi"/>
        </w:rPr>
      </w:pPr>
      <w:r w:rsidRPr="00815C48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2" w:name="_Toc455570767"/>
      <w:r w:rsidRPr="00815C48">
        <w:rPr>
          <w:rFonts w:ascii="KaiTi" w:eastAsia="KaiTi" w:hAnsi="KaiTi" w:hint="eastAsia"/>
        </w:rPr>
        <w:t>一、死亡的性质</w:t>
      </w:r>
      <w:bookmarkEnd w:id="2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死是指身体和灵魂之分离。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一切动物都必遭遇的经历（传三</w:t>
      </w:r>
      <w:r w:rsidRPr="00815C48">
        <w:rPr>
          <w:rFonts w:ascii="KaiTi" w:eastAsia="KaiTi" w:hAnsi="KaiTi"/>
          <w:sz w:val="24"/>
          <w:szCs w:val="24"/>
        </w:rPr>
        <w:t>: 19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20; </w:t>
      </w:r>
      <w:r w:rsidRPr="00815C48">
        <w:rPr>
          <w:rFonts w:ascii="KaiTi" w:eastAsia="KaiTi" w:hAnsi="KaiTi" w:hint="eastAsia"/>
          <w:sz w:val="24"/>
          <w:szCs w:val="24"/>
        </w:rPr>
        <w:t>赛四十</w:t>
      </w:r>
      <w:r w:rsidRPr="00815C48">
        <w:rPr>
          <w:rFonts w:ascii="KaiTi" w:eastAsia="KaiTi" w:hAnsi="KaiTi"/>
          <w:sz w:val="24"/>
          <w:szCs w:val="24"/>
        </w:rPr>
        <w:t>: 6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7; </w:t>
      </w:r>
      <w:r w:rsidRPr="00815C48">
        <w:rPr>
          <w:rFonts w:ascii="KaiTi" w:eastAsia="KaiTi" w:hAnsi="KaiTi" w:hint="eastAsia"/>
          <w:sz w:val="24"/>
          <w:szCs w:val="24"/>
        </w:rPr>
        <w:t>彼前一</w:t>
      </w:r>
      <w:r w:rsidRPr="00815C48">
        <w:rPr>
          <w:rFonts w:ascii="KaiTi" w:eastAsia="KaiTi" w:hAnsi="KaiTi"/>
          <w:sz w:val="24"/>
          <w:szCs w:val="24"/>
        </w:rPr>
        <w:t>: 24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25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但动物的死亡是它们生命的最后结局，而人的死亡却只是身体之死及身体与灵魂暂时的分离（传三</w:t>
      </w:r>
      <w:r w:rsidRPr="00815C48">
        <w:rPr>
          <w:rFonts w:ascii="KaiTi" w:eastAsia="KaiTi" w:hAnsi="KaiTi"/>
          <w:sz w:val="24"/>
          <w:szCs w:val="24"/>
        </w:rPr>
        <w:t xml:space="preserve">: 21; </w:t>
      </w:r>
      <w:r w:rsidRPr="00815C48">
        <w:rPr>
          <w:rFonts w:ascii="KaiTi" w:eastAsia="KaiTi" w:hAnsi="KaiTi" w:hint="eastAsia"/>
          <w:sz w:val="24"/>
          <w:szCs w:val="24"/>
        </w:rPr>
        <w:t>太十</w:t>
      </w:r>
      <w:r w:rsidRPr="00815C48">
        <w:rPr>
          <w:rFonts w:ascii="KaiTi" w:eastAsia="KaiTi" w:hAnsi="KaiTi"/>
          <w:sz w:val="24"/>
          <w:szCs w:val="24"/>
        </w:rPr>
        <w:t xml:space="preserve">: 28; </w:t>
      </w:r>
      <w:r w:rsidRPr="00815C48">
        <w:rPr>
          <w:rFonts w:ascii="KaiTi" w:eastAsia="KaiTi" w:hAnsi="KaiTi" w:hint="eastAsia"/>
          <w:sz w:val="24"/>
          <w:szCs w:val="24"/>
        </w:rPr>
        <w:t>林后五</w:t>
      </w:r>
      <w:r w:rsidRPr="00815C48">
        <w:rPr>
          <w:rFonts w:ascii="KaiTi" w:eastAsia="KaiTi" w:hAnsi="KaiTi"/>
          <w:sz w:val="24"/>
          <w:szCs w:val="24"/>
        </w:rPr>
        <w:t>: 19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3" w:name="_Toc455570768"/>
      <w:r w:rsidRPr="00815C48">
        <w:rPr>
          <w:rFonts w:ascii="KaiTi" w:eastAsia="KaiTi" w:hAnsi="KaiTi" w:hint="eastAsia"/>
        </w:rPr>
        <w:t>二、罪与死的关系</w:t>
      </w:r>
      <w:bookmarkEnd w:id="3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死亡是罪所带来的后果，而不是神原来造人时之体质的自然现象。今日，死亡被视作自然现象，因为罪已进入世界，并且使人体败坏，人人都会经历死亡。但死亡并非是原造之人必经的路程。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体质之衰老及疾病之侵袭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乃是罪所致的后果。人体已因罪而变质（创二</w:t>
      </w:r>
      <w:r w:rsidRPr="00815C48">
        <w:rPr>
          <w:rFonts w:ascii="KaiTi" w:eastAsia="KaiTi" w:hAnsi="KaiTi"/>
          <w:sz w:val="24"/>
          <w:szCs w:val="24"/>
        </w:rPr>
        <w:t xml:space="preserve">: 17; </w:t>
      </w:r>
      <w:r w:rsidRPr="00815C48">
        <w:rPr>
          <w:rFonts w:ascii="KaiTi" w:eastAsia="KaiTi" w:hAnsi="KaiTi" w:hint="eastAsia"/>
          <w:sz w:val="24"/>
          <w:szCs w:val="24"/>
        </w:rPr>
        <w:t>三</w:t>
      </w:r>
      <w:r w:rsidRPr="00815C48">
        <w:rPr>
          <w:rFonts w:ascii="KaiTi" w:eastAsia="KaiTi" w:hAnsi="KaiTi"/>
          <w:sz w:val="24"/>
          <w:szCs w:val="24"/>
        </w:rPr>
        <w:t>: 18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19</w:t>
      </w:r>
      <w:r w:rsidRPr="00815C48">
        <w:rPr>
          <w:rFonts w:ascii="KaiTi" w:eastAsia="KaiTi" w:hAnsi="KaiTi" w:hint="eastAsia"/>
          <w:sz w:val="24"/>
          <w:szCs w:val="24"/>
        </w:rPr>
        <w:t>），否则原来的身体尽可藉新陈代谢作用，永远继续生存。上古时代人的长久寿命暗示，当时的体质与现代人的体质也有不同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六七十岁在当时并非是老年。据此推论，罪若没有侵入世人，人的身体可以自然地生长而不衰老，永远活着。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圣经多次教训，人的死亡是罪的后果，而与人原来的体质无关（创三</w:t>
      </w:r>
      <w:r w:rsidRPr="00815C48">
        <w:rPr>
          <w:rFonts w:ascii="KaiTi" w:eastAsia="KaiTi" w:hAnsi="KaiTi"/>
          <w:sz w:val="24"/>
          <w:szCs w:val="24"/>
        </w:rPr>
        <w:t xml:space="preserve">: 19; </w:t>
      </w:r>
      <w:r w:rsidRPr="00815C48">
        <w:rPr>
          <w:rFonts w:ascii="KaiTi" w:eastAsia="KaiTi" w:hAnsi="KaiTi" w:hint="eastAsia"/>
          <w:sz w:val="24"/>
          <w:szCs w:val="24"/>
        </w:rPr>
        <w:t>罗五</w:t>
      </w:r>
      <w:r w:rsidRPr="00815C48">
        <w:rPr>
          <w:rFonts w:ascii="KaiTi" w:eastAsia="KaiTi" w:hAnsi="KaiTi"/>
          <w:sz w:val="24"/>
          <w:szCs w:val="24"/>
        </w:rPr>
        <w:t xml:space="preserve">: 12, 17; </w:t>
      </w:r>
      <w:r w:rsidRPr="00815C48">
        <w:rPr>
          <w:rFonts w:ascii="KaiTi" w:eastAsia="KaiTi" w:hAnsi="KaiTi" w:hint="eastAsia"/>
          <w:sz w:val="24"/>
          <w:szCs w:val="24"/>
        </w:rPr>
        <w:t>雅一</w:t>
      </w:r>
      <w:r w:rsidRPr="00815C48">
        <w:rPr>
          <w:rFonts w:ascii="KaiTi" w:eastAsia="KaiTi" w:hAnsi="KaiTi"/>
          <w:sz w:val="24"/>
          <w:szCs w:val="24"/>
        </w:rPr>
        <w:t xml:space="preserve">: 15; </w:t>
      </w:r>
      <w:r w:rsidRPr="00815C48">
        <w:rPr>
          <w:rFonts w:ascii="KaiTi" w:eastAsia="KaiTi" w:hAnsi="KaiTi" w:hint="eastAsia"/>
          <w:sz w:val="24"/>
          <w:szCs w:val="24"/>
        </w:rPr>
        <w:t>来九</w:t>
      </w:r>
      <w:r w:rsidRPr="00815C48">
        <w:rPr>
          <w:rFonts w:ascii="KaiTi" w:eastAsia="KaiTi" w:hAnsi="KaiTi"/>
          <w:sz w:val="24"/>
          <w:szCs w:val="24"/>
        </w:rPr>
        <w:t>: 27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因此，那原非是自然的，成为自然的现象（罗八</w:t>
      </w:r>
      <w:r w:rsidRPr="00815C48">
        <w:rPr>
          <w:rFonts w:ascii="KaiTi" w:eastAsia="KaiTi" w:hAnsi="KaiTi"/>
          <w:sz w:val="24"/>
          <w:szCs w:val="24"/>
        </w:rPr>
        <w:t>: 21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23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4" w:name="_Toc455570769"/>
      <w:r w:rsidRPr="00815C48">
        <w:rPr>
          <w:rFonts w:ascii="KaiTi" w:eastAsia="KaiTi" w:hAnsi="KaiTi" w:hint="eastAsia"/>
        </w:rPr>
        <w:t>三、信徒之死的意义</w:t>
      </w:r>
      <w:bookmarkEnd w:id="4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 </w:t>
      </w:r>
      <w:r w:rsidRPr="00815C48">
        <w:rPr>
          <w:rFonts w:ascii="KaiTi" w:eastAsia="KaiTi" w:hAnsi="KaiTi" w:hint="eastAsia"/>
          <w:sz w:val="24"/>
          <w:szCs w:val="24"/>
        </w:rPr>
        <w:t>信徒已得到基督之恩典的拯救，所以身体的死亡不再是咒诅和惩罚的结果（罗六</w:t>
      </w:r>
      <w:r w:rsidRPr="00815C48">
        <w:rPr>
          <w:rFonts w:ascii="KaiTi" w:eastAsia="KaiTi" w:hAnsi="KaiTi"/>
          <w:sz w:val="24"/>
          <w:szCs w:val="24"/>
        </w:rPr>
        <w:t xml:space="preserve">: 23; </w:t>
      </w:r>
      <w:r w:rsidRPr="00815C48">
        <w:rPr>
          <w:rFonts w:ascii="KaiTi" w:eastAsia="KaiTi" w:hAnsi="KaiTi" w:hint="eastAsia"/>
          <w:sz w:val="24"/>
          <w:szCs w:val="24"/>
        </w:rPr>
        <w:t>八</w:t>
      </w:r>
      <w:r w:rsidRPr="00815C48">
        <w:rPr>
          <w:rFonts w:ascii="KaiTi" w:eastAsia="KaiTi" w:hAnsi="KaiTi"/>
          <w:sz w:val="24"/>
          <w:szCs w:val="24"/>
        </w:rPr>
        <w:t>: 1</w:t>
      </w:r>
      <w:r w:rsidRPr="00815C48">
        <w:rPr>
          <w:rFonts w:ascii="KaiTi" w:eastAsia="KaiTi" w:hAnsi="KaiTi" w:hint="eastAsia"/>
          <w:sz w:val="24"/>
          <w:szCs w:val="24"/>
        </w:rPr>
        <w:t>）。虽然信徒与非信徒一般，都必须经历死亡，但信徒的死亡，却具有不同的意义。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第一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信徒之死亡表明，最后并完全的得救，尚待实现，因此，在此以前，信徒仍须经历死亡的暂时痛苦，并且了解罪的严重性和可怕性。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如同信徒在世时所经过的磨练，死亡的过程也是一种磨练，因为最后的敌人尚未被击败（林前十五</w:t>
      </w:r>
      <w:r w:rsidRPr="00815C48">
        <w:rPr>
          <w:rFonts w:ascii="KaiTi" w:eastAsia="KaiTi" w:hAnsi="KaiTi"/>
          <w:sz w:val="24"/>
          <w:szCs w:val="24"/>
        </w:rPr>
        <w:t>: 26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然而，信徒已经获得保证和实据，身体的死亡不过是暂时的，完全的得救必会实现，因为基督已经攻克罪恶和死亡，并且已经复活，作为复活之初熟果子（林前十五</w:t>
      </w:r>
      <w:r w:rsidRPr="00815C48">
        <w:rPr>
          <w:rFonts w:ascii="KaiTi" w:eastAsia="KaiTi" w:hAnsi="KaiTi"/>
          <w:sz w:val="24"/>
          <w:szCs w:val="24"/>
        </w:rPr>
        <w:t>:  20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23</w:t>
      </w:r>
      <w:r w:rsidRPr="00815C48">
        <w:rPr>
          <w:rFonts w:ascii="KaiTi" w:eastAsia="KaiTi" w:hAnsi="KaiTi" w:hint="eastAsia"/>
          <w:sz w:val="24"/>
          <w:szCs w:val="24"/>
        </w:rPr>
        <w:t>，</w:t>
      </w:r>
      <w:r w:rsidRPr="00815C48">
        <w:rPr>
          <w:rFonts w:ascii="KaiTi" w:eastAsia="KaiTi" w:hAnsi="KaiTi"/>
          <w:sz w:val="24"/>
          <w:szCs w:val="24"/>
        </w:rPr>
        <w:t>26</w:t>
      </w:r>
      <w:r w:rsidRPr="00815C48">
        <w:rPr>
          <w:rFonts w:ascii="KaiTi" w:eastAsia="KaiTi" w:hAnsi="KaiTi" w:hint="eastAsia"/>
          <w:sz w:val="24"/>
          <w:szCs w:val="24"/>
        </w:rPr>
        <w:t>，</w:t>
      </w:r>
      <w:r w:rsidRPr="00815C48">
        <w:rPr>
          <w:rFonts w:ascii="KaiTi" w:eastAsia="KaiTi" w:hAnsi="KaiTi"/>
          <w:sz w:val="24"/>
          <w:szCs w:val="24"/>
        </w:rPr>
        <w:t>42, 50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57</w:t>
      </w:r>
      <w:r w:rsidRPr="00815C48">
        <w:rPr>
          <w:rFonts w:ascii="KaiTi" w:eastAsia="KaiTi" w:hAnsi="KaiTi" w:hint="eastAsia"/>
          <w:sz w:val="24"/>
          <w:szCs w:val="24"/>
        </w:rPr>
        <w:t>，罗八</w:t>
      </w:r>
      <w:r w:rsidRPr="00815C48">
        <w:rPr>
          <w:rFonts w:ascii="KaiTi" w:eastAsia="KaiTi" w:hAnsi="KaiTi"/>
          <w:sz w:val="24"/>
          <w:szCs w:val="24"/>
        </w:rPr>
        <w:t>:  23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25</w:t>
      </w:r>
      <w:r w:rsidRPr="00815C48">
        <w:rPr>
          <w:rFonts w:ascii="KaiTi" w:eastAsia="KaiTi" w:hAnsi="KaiTi" w:hint="eastAsia"/>
          <w:sz w:val="24"/>
          <w:szCs w:val="24"/>
        </w:rPr>
        <w:t>）。因此，保罗劝导信徒，我们不应为死亡而过分忧伤，因为基督已经应许我们复活的盼望（帖前四</w:t>
      </w:r>
      <w:r w:rsidRPr="00815C48">
        <w:rPr>
          <w:rFonts w:ascii="KaiTi" w:eastAsia="KaiTi" w:hAnsi="KaiTi"/>
          <w:sz w:val="24"/>
          <w:szCs w:val="24"/>
        </w:rPr>
        <w:t>: 13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14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第二、信徒之死表明，他们在地上的工作已经完成。我们有限的知识，不能始终了解个人在世的命运。有人活到老年，退休以后才离世，有人却在青年有为之时，或当壮年担负重职之时去世，甚至有些在婴孩期间夭折。但在神的计划和眼光中，每个人的寿命和世上的工作都有定期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基督在世只有三十三年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工作为传道人只有三年，但他在世的工作，却已经完成（约十七</w:t>
      </w:r>
      <w:r w:rsidRPr="00815C48">
        <w:rPr>
          <w:rFonts w:ascii="KaiTi" w:eastAsia="KaiTi" w:hAnsi="KaiTi"/>
          <w:sz w:val="24"/>
          <w:szCs w:val="24"/>
        </w:rPr>
        <w:t>:  4</w:t>
      </w:r>
      <w:r w:rsidRPr="00815C48">
        <w:rPr>
          <w:rFonts w:ascii="KaiTi" w:eastAsia="KaiTi" w:hAnsi="KaiTi" w:hint="eastAsia"/>
          <w:sz w:val="24"/>
          <w:szCs w:val="24"/>
        </w:rPr>
        <w:t>，十九，</w:t>
      </w:r>
      <w:r w:rsidRPr="00815C48">
        <w:rPr>
          <w:rFonts w:ascii="KaiTi" w:eastAsia="KaiTi" w:hAnsi="KaiTi"/>
          <w:sz w:val="24"/>
          <w:szCs w:val="24"/>
        </w:rPr>
        <w:t>30</w:t>
      </w:r>
      <w:r w:rsidRPr="00815C48">
        <w:rPr>
          <w:rFonts w:ascii="KaiTi" w:eastAsia="KaiTi" w:hAnsi="KaiTi" w:hint="eastAsia"/>
          <w:sz w:val="24"/>
          <w:szCs w:val="24"/>
        </w:rPr>
        <w:t>）。保罗见证说</w:t>
      </w:r>
      <w:r w:rsidRPr="00815C48">
        <w:rPr>
          <w:rFonts w:ascii="KaiTi" w:eastAsia="KaiTi" w:hAnsi="KaiTi"/>
          <w:sz w:val="24"/>
          <w:szCs w:val="24"/>
        </w:rPr>
        <w:t xml:space="preserve">: </w:t>
      </w:r>
      <w:r w:rsidRPr="00815C48">
        <w:rPr>
          <w:rFonts w:ascii="KaiTi" w:eastAsia="KaiTi" w:hAnsi="KaiTi" w:hint="eastAsia"/>
          <w:sz w:val="24"/>
          <w:szCs w:val="24"/>
        </w:rPr>
        <w:t>「那美好的仗我已经打过了，当跑的路我已经跑尽了，所信的道我已经守住了」（提后四，</w:t>
      </w:r>
      <w:r w:rsidRPr="00815C48">
        <w:rPr>
          <w:rFonts w:ascii="KaiTi" w:eastAsia="KaiTi" w:hAnsi="KaiTi"/>
          <w:sz w:val="24"/>
          <w:szCs w:val="24"/>
        </w:rPr>
        <w:t>7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lastRenderedPageBreak/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在这罪恶的世上，信徒也经历到许多忧伤和烦恼。身体之死成为安息的机会（启十四</w:t>
      </w:r>
      <w:r w:rsidRPr="00815C48">
        <w:rPr>
          <w:rFonts w:ascii="KaiTi" w:eastAsia="KaiTi" w:hAnsi="KaiTi"/>
          <w:sz w:val="24"/>
          <w:szCs w:val="24"/>
        </w:rPr>
        <w:t>: 13</w:t>
      </w:r>
      <w:r w:rsidRPr="00815C48">
        <w:rPr>
          <w:rFonts w:ascii="KaiTi" w:eastAsia="KaiTi" w:hAnsi="KaiTi" w:hint="eastAsia"/>
          <w:sz w:val="24"/>
          <w:szCs w:val="24"/>
        </w:rPr>
        <w:t>，诗一一六</w:t>
      </w:r>
      <w:r w:rsidRPr="00815C48">
        <w:rPr>
          <w:rFonts w:ascii="KaiTi" w:eastAsia="KaiTi" w:hAnsi="KaiTi"/>
          <w:sz w:val="24"/>
          <w:szCs w:val="24"/>
        </w:rPr>
        <w:t>:  15</w:t>
      </w:r>
      <w:r w:rsidRPr="00815C48">
        <w:rPr>
          <w:rFonts w:ascii="KaiTi" w:eastAsia="KaiTi" w:hAnsi="KaiTi" w:hint="eastAsia"/>
          <w:sz w:val="24"/>
          <w:szCs w:val="24"/>
        </w:rPr>
        <w:t>，林前十五</w:t>
      </w:r>
      <w:r w:rsidRPr="00815C48">
        <w:rPr>
          <w:rFonts w:ascii="KaiTi" w:eastAsia="KaiTi" w:hAnsi="KaiTi"/>
          <w:sz w:val="24"/>
          <w:szCs w:val="24"/>
        </w:rPr>
        <w:t>: 58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>
        <w:rPr>
          <w:rFonts w:ascii="KaiTi" w:eastAsia="KaiTi" w:hAnsi="KaiTi" w:hint="eastAsia"/>
          <w:sz w:val="24"/>
          <w:szCs w:val="24"/>
        </w:rPr>
        <w:t>第三，信徒离开世界，即</w:t>
      </w:r>
      <w:r w:rsidRPr="00815C48">
        <w:rPr>
          <w:rFonts w:ascii="KaiTi" w:eastAsia="KaiTi" w:hAnsi="KaiTi" w:hint="eastAsia"/>
          <w:sz w:val="24"/>
          <w:szCs w:val="24"/>
        </w:rPr>
        <w:t>能与主会面。死亡对信徒不再是一种威胁和恐惧，反而（应）是一种企望和喜乐。保罗曾不止一次提起，他宁愿离开世界而与主同在，因为那是好得无比的（腓一</w:t>
      </w:r>
      <w:r w:rsidRPr="00815C48">
        <w:rPr>
          <w:rFonts w:ascii="KaiTi" w:eastAsia="KaiTi" w:hAnsi="KaiTi"/>
          <w:sz w:val="24"/>
          <w:szCs w:val="24"/>
        </w:rPr>
        <w:t>:  23</w:t>
      </w:r>
      <w:r w:rsidRPr="00815C48">
        <w:rPr>
          <w:rFonts w:ascii="KaiTi" w:eastAsia="KaiTi" w:hAnsi="KaiTi" w:hint="eastAsia"/>
          <w:sz w:val="24"/>
          <w:szCs w:val="24"/>
        </w:rPr>
        <w:t>，林后五</w:t>
      </w:r>
      <w:r w:rsidRPr="00815C48">
        <w:rPr>
          <w:rFonts w:ascii="KaiTi" w:eastAsia="KaiTi" w:hAnsi="KaiTi"/>
          <w:sz w:val="24"/>
          <w:szCs w:val="24"/>
        </w:rPr>
        <w:t>:  4, 6</w:t>
      </w:r>
      <w:r w:rsidRPr="00815C48">
        <w:rPr>
          <w:rFonts w:ascii="KaiTi" w:eastAsia="KaiTi" w:hAnsi="KaiTi" w:hint="eastAsia"/>
          <w:sz w:val="24"/>
          <w:szCs w:val="24"/>
        </w:rPr>
        <w:t>，</w:t>
      </w:r>
      <w:r w:rsidRPr="00815C48">
        <w:rPr>
          <w:rFonts w:ascii="KaiTi" w:eastAsia="KaiTi" w:hAnsi="KaiTi"/>
          <w:sz w:val="24"/>
          <w:szCs w:val="24"/>
        </w:rPr>
        <w:t>8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在世时，我们仍生活在信心的盼望中，但离世后我们则要亲眼实见基督（林后五</w:t>
      </w:r>
      <w:r w:rsidRPr="00815C48">
        <w:rPr>
          <w:rFonts w:ascii="KaiTi" w:eastAsia="KaiTi" w:hAnsi="KaiTi"/>
          <w:sz w:val="24"/>
          <w:szCs w:val="24"/>
        </w:rPr>
        <w:t xml:space="preserve">: 7; </w:t>
      </w:r>
      <w:r w:rsidRPr="00815C48">
        <w:rPr>
          <w:rFonts w:ascii="KaiTi" w:eastAsia="KaiTi" w:hAnsi="KaiTi" w:hint="eastAsia"/>
          <w:sz w:val="24"/>
          <w:szCs w:val="24"/>
        </w:rPr>
        <w:t>约壹三</w:t>
      </w:r>
      <w:r w:rsidRPr="00815C48">
        <w:rPr>
          <w:rFonts w:ascii="KaiTi" w:eastAsia="KaiTi" w:hAnsi="KaiTi"/>
          <w:sz w:val="24"/>
          <w:szCs w:val="24"/>
        </w:rPr>
        <w:t xml:space="preserve">: 2; </w:t>
      </w:r>
      <w:r w:rsidRPr="00815C48">
        <w:rPr>
          <w:rFonts w:ascii="KaiTi" w:eastAsia="KaiTi" w:hAnsi="KaiTi" w:hint="eastAsia"/>
          <w:sz w:val="24"/>
          <w:szCs w:val="24"/>
        </w:rPr>
        <w:t>林前十三</w:t>
      </w:r>
      <w:r w:rsidRPr="00815C48">
        <w:rPr>
          <w:rFonts w:ascii="KaiTi" w:eastAsia="KaiTi" w:hAnsi="KaiTi"/>
          <w:sz w:val="24"/>
          <w:szCs w:val="24"/>
        </w:rPr>
        <w:t>: 12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jc w:val="center"/>
        <w:rPr>
          <w:rFonts w:ascii="KaiTi" w:eastAsia="KaiTi" w:hAnsi="KaiTi"/>
        </w:rPr>
      </w:pPr>
      <w:r w:rsidRPr="00815C48">
        <w:rPr>
          <w:rFonts w:ascii="KaiTi" w:eastAsia="KaiTi" w:hAnsi="KaiTi"/>
        </w:rPr>
        <w:br w:type="page"/>
      </w:r>
      <w:r w:rsidRPr="00815C48">
        <w:rPr>
          <w:rFonts w:ascii="KaiTi" w:eastAsia="KaiTi" w:hAnsi="KaiTi" w:hint="eastAsia"/>
        </w:rPr>
        <w:lastRenderedPageBreak/>
        <w:t>──────────────────────────────</w:t>
      </w:r>
    </w:p>
    <w:p w:rsidR="00815C48" w:rsidRPr="00815C48" w:rsidRDefault="00815C48" w:rsidP="00815C48">
      <w:pPr>
        <w:pStyle w:val="Heading1"/>
        <w:rPr>
          <w:rFonts w:ascii="KaiTi" w:eastAsia="KaiTi" w:hAnsi="KaiTi"/>
        </w:rPr>
      </w:pPr>
      <w:bookmarkStart w:id="5" w:name="_Toc455570770"/>
      <w:r w:rsidRPr="00815C48">
        <w:rPr>
          <w:rFonts w:ascii="KaiTi" w:eastAsia="KaiTi" w:hAnsi="KaiTi" w:hint="eastAsia"/>
        </w:rPr>
        <w:t>第二章</w:t>
      </w:r>
      <w:r w:rsidRPr="00815C48">
        <w:rPr>
          <w:rFonts w:ascii="KaiTi" w:eastAsia="KaiTi" w:hAnsi="KaiTi"/>
        </w:rPr>
        <w:t xml:space="preserve">   </w:t>
      </w:r>
      <w:r w:rsidRPr="00815C48">
        <w:rPr>
          <w:rFonts w:ascii="KaiTi" w:eastAsia="KaiTi" w:hAnsi="KaiTi" w:hint="eastAsia"/>
        </w:rPr>
        <w:t>居间之境</w:t>
      </w:r>
      <w:bookmarkEnd w:id="5"/>
    </w:p>
    <w:p w:rsidR="00815C48" w:rsidRPr="00815C48" w:rsidRDefault="00815C48" w:rsidP="00815C48">
      <w:pPr>
        <w:jc w:val="center"/>
        <w:rPr>
          <w:rFonts w:ascii="KaiTi" w:eastAsia="KaiTi" w:hAnsi="KaiTi"/>
        </w:rPr>
      </w:pPr>
      <w:r w:rsidRPr="00815C48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6" w:name="_Toc455570771"/>
      <w:r w:rsidRPr="00815C48">
        <w:rPr>
          <w:rFonts w:ascii="KaiTi" w:eastAsia="KaiTi" w:hAnsi="KaiTi" w:hint="eastAsia"/>
        </w:rPr>
        <w:t>一、</w:t>
      </w:r>
      <w:r w:rsidRPr="00815C48">
        <w:rPr>
          <w:rFonts w:ascii="KaiTi" w:eastAsia="KaiTi" w:hAnsi="KaiTi"/>
        </w:rPr>
        <w:t xml:space="preserve"> </w:t>
      </w:r>
      <w:r w:rsidRPr="00815C48">
        <w:rPr>
          <w:rFonts w:ascii="KaiTi" w:eastAsia="KaiTi" w:hAnsi="KaiTi" w:hint="eastAsia"/>
        </w:rPr>
        <w:t>阴间之含意</w:t>
      </w:r>
      <w:bookmarkEnd w:id="6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圣经中对人离世后的去处往往称为阴间。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但是「阴间」具有不同的意义。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有时它是指人死后尸身埋葬之处，即是坟墓（例</w:t>
      </w:r>
      <w:r w:rsidRPr="00815C48">
        <w:rPr>
          <w:rFonts w:ascii="KaiTi" w:eastAsia="KaiTi" w:hAnsi="KaiTi"/>
          <w:sz w:val="24"/>
          <w:szCs w:val="24"/>
        </w:rPr>
        <w:t xml:space="preserve">: </w:t>
      </w:r>
      <w:r w:rsidRPr="00815C48">
        <w:rPr>
          <w:rFonts w:ascii="KaiTi" w:eastAsia="KaiTi" w:hAnsi="KaiTi" w:hint="eastAsia"/>
          <w:sz w:val="24"/>
          <w:szCs w:val="24"/>
        </w:rPr>
        <w:t>创卅七</w:t>
      </w:r>
      <w:r w:rsidRPr="00815C48">
        <w:rPr>
          <w:rFonts w:ascii="KaiTi" w:eastAsia="KaiTi" w:hAnsi="KaiTi"/>
          <w:sz w:val="24"/>
          <w:szCs w:val="24"/>
        </w:rPr>
        <w:t xml:space="preserve">: 35; </w:t>
      </w:r>
      <w:r w:rsidRPr="00815C48">
        <w:rPr>
          <w:rFonts w:ascii="KaiTi" w:eastAsia="KaiTi" w:hAnsi="KaiTi" w:hint="eastAsia"/>
          <w:sz w:val="24"/>
          <w:szCs w:val="24"/>
        </w:rPr>
        <w:t>四十二</w:t>
      </w:r>
      <w:r w:rsidRPr="00815C48">
        <w:rPr>
          <w:rFonts w:ascii="KaiTi" w:eastAsia="KaiTi" w:hAnsi="KaiTi"/>
          <w:sz w:val="24"/>
          <w:szCs w:val="24"/>
        </w:rPr>
        <w:t>: 38</w:t>
      </w:r>
      <w:r w:rsidRPr="00815C48">
        <w:rPr>
          <w:rFonts w:ascii="KaiTi" w:eastAsia="KaiTi" w:hAnsi="KaiTi" w:hint="eastAsia"/>
          <w:sz w:val="24"/>
          <w:szCs w:val="24"/>
        </w:rPr>
        <w:t>）。有时它是指死后的情状，有别于人活着时所居的阳间（传九</w:t>
      </w:r>
      <w:r w:rsidRPr="00815C48">
        <w:rPr>
          <w:rFonts w:ascii="KaiTi" w:eastAsia="KaiTi" w:hAnsi="KaiTi"/>
          <w:sz w:val="24"/>
          <w:szCs w:val="24"/>
        </w:rPr>
        <w:t xml:space="preserve">: 10;  </w:t>
      </w:r>
      <w:r w:rsidRPr="00815C48">
        <w:rPr>
          <w:rFonts w:ascii="KaiTi" w:eastAsia="KaiTi" w:hAnsi="KaiTi" w:hint="eastAsia"/>
          <w:sz w:val="24"/>
          <w:szCs w:val="24"/>
        </w:rPr>
        <w:t>伯十四</w:t>
      </w:r>
      <w:r w:rsidRPr="00815C48">
        <w:rPr>
          <w:rFonts w:ascii="KaiTi" w:eastAsia="KaiTi" w:hAnsi="KaiTi"/>
          <w:sz w:val="24"/>
          <w:szCs w:val="24"/>
        </w:rPr>
        <w:t xml:space="preserve">: 13;  </w:t>
      </w:r>
      <w:r w:rsidRPr="00815C48">
        <w:rPr>
          <w:rFonts w:ascii="KaiTi" w:eastAsia="KaiTi" w:hAnsi="KaiTi" w:hint="eastAsia"/>
          <w:sz w:val="24"/>
          <w:szCs w:val="24"/>
        </w:rPr>
        <w:t>诗八十九</w:t>
      </w:r>
      <w:r w:rsidRPr="00815C48">
        <w:rPr>
          <w:rFonts w:ascii="KaiTi" w:eastAsia="KaiTi" w:hAnsi="KaiTi"/>
          <w:sz w:val="24"/>
          <w:szCs w:val="24"/>
        </w:rPr>
        <w:t xml:space="preserve">: 48; </w:t>
      </w:r>
      <w:r w:rsidRPr="00815C48">
        <w:rPr>
          <w:rFonts w:ascii="KaiTi" w:eastAsia="KaiTi" w:hAnsi="KaiTi" w:hint="eastAsia"/>
          <w:sz w:val="24"/>
          <w:szCs w:val="24"/>
        </w:rPr>
        <w:t>徒二</w:t>
      </w:r>
      <w:r w:rsidRPr="00815C48">
        <w:rPr>
          <w:rFonts w:ascii="KaiTi" w:eastAsia="KaiTi" w:hAnsi="KaiTi"/>
          <w:sz w:val="24"/>
          <w:szCs w:val="24"/>
        </w:rPr>
        <w:t>: 27, 3l</w:t>
      </w:r>
      <w:r w:rsidRPr="00815C48">
        <w:rPr>
          <w:rFonts w:ascii="KaiTi" w:eastAsia="KaiTi" w:hAnsi="KaiTi" w:hint="eastAsia"/>
          <w:sz w:val="24"/>
          <w:szCs w:val="24"/>
        </w:rPr>
        <w:t>）。在这种意义上而言，信徒和非信徒之去所，并无分别。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圣经中不但提到恶人死后下到阴闻，义人死后也是下到阴间（诗八十八</w:t>
      </w:r>
      <w:r w:rsidRPr="00815C48">
        <w:rPr>
          <w:rFonts w:ascii="KaiTi" w:eastAsia="KaiTi" w:hAnsi="KaiTi"/>
          <w:sz w:val="24"/>
          <w:szCs w:val="24"/>
        </w:rPr>
        <w:t xml:space="preserve">: 3; </w:t>
      </w:r>
      <w:r w:rsidRPr="00815C48">
        <w:rPr>
          <w:rFonts w:ascii="KaiTi" w:eastAsia="KaiTi" w:hAnsi="KaiTi" w:hint="eastAsia"/>
          <w:sz w:val="24"/>
          <w:szCs w:val="24"/>
        </w:rPr>
        <w:t>民十六</w:t>
      </w:r>
      <w:r w:rsidRPr="00815C48">
        <w:rPr>
          <w:rFonts w:ascii="KaiTi" w:eastAsia="KaiTi" w:hAnsi="KaiTi"/>
          <w:sz w:val="24"/>
          <w:szCs w:val="24"/>
        </w:rPr>
        <w:t>: 33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然而有时阴间含有受苦受罚之意。在这种意义下，只有恶人才被记说下到阴间。例如耶稣在一个比喻中提到一个吝啬的地主，在世时宴乐享受，不顾穷人的痛苦，死后来到「阴间受痛苦」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因为他生存在火焰里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口渴难当</w:t>
      </w:r>
      <w:r w:rsidRPr="00815C48">
        <w:rPr>
          <w:rFonts w:ascii="KaiTi" w:eastAsia="KaiTi" w:hAnsi="KaiTi"/>
          <w:sz w:val="24"/>
          <w:szCs w:val="24"/>
        </w:rPr>
        <w:t>(</w:t>
      </w:r>
      <w:r w:rsidRPr="00815C48">
        <w:rPr>
          <w:rFonts w:ascii="KaiTi" w:eastAsia="KaiTi" w:hAnsi="KaiTi" w:hint="eastAsia"/>
          <w:sz w:val="24"/>
          <w:szCs w:val="24"/>
        </w:rPr>
        <w:t>路十六</w:t>
      </w:r>
      <w:r w:rsidRPr="00815C48">
        <w:rPr>
          <w:rFonts w:ascii="KaiTi" w:eastAsia="KaiTi" w:hAnsi="KaiTi"/>
          <w:sz w:val="24"/>
          <w:szCs w:val="24"/>
        </w:rPr>
        <w:t>: 19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24) </w:t>
      </w:r>
      <w:r w:rsidRPr="00815C48">
        <w:rPr>
          <w:rFonts w:ascii="KaiTi" w:eastAsia="KaiTi" w:hAnsi="KaiTi" w:hint="eastAsia"/>
          <w:sz w:val="24"/>
          <w:szCs w:val="24"/>
        </w:rPr>
        <w:t>。而拉撒路则安居在先祖亚怕拉罕的怀抱中（</w:t>
      </w:r>
      <w:r w:rsidRPr="00815C48">
        <w:rPr>
          <w:rFonts w:ascii="KaiTi" w:eastAsia="KaiTi" w:hAnsi="KaiTi"/>
          <w:sz w:val="24"/>
          <w:szCs w:val="24"/>
        </w:rPr>
        <w:t>22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23</w:t>
      </w:r>
      <w:r w:rsidRPr="00815C48">
        <w:rPr>
          <w:rFonts w:ascii="KaiTi" w:eastAsia="KaiTi" w:hAnsi="KaiTi" w:hint="eastAsia"/>
          <w:sz w:val="24"/>
          <w:szCs w:val="24"/>
        </w:rPr>
        <w:t>节）。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耶稣曾形容阴间受罚的痛苦（太五</w:t>
      </w:r>
      <w:r w:rsidRPr="00815C48">
        <w:rPr>
          <w:rFonts w:ascii="KaiTi" w:eastAsia="KaiTi" w:hAnsi="KaiTi"/>
          <w:sz w:val="24"/>
          <w:szCs w:val="24"/>
        </w:rPr>
        <w:t xml:space="preserve">: 22; </w:t>
      </w:r>
      <w:r w:rsidRPr="00815C48">
        <w:rPr>
          <w:rFonts w:ascii="KaiTi" w:eastAsia="KaiTi" w:hAnsi="KaiTi" w:hint="eastAsia"/>
          <w:sz w:val="24"/>
          <w:szCs w:val="24"/>
        </w:rPr>
        <w:t>廿三</w:t>
      </w:r>
      <w:r w:rsidRPr="00815C48">
        <w:rPr>
          <w:rFonts w:ascii="KaiTi" w:eastAsia="KaiTi" w:hAnsi="KaiTi"/>
          <w:sz w:val="24"/>
          <w:szCs w:val="24"/>
        </w:rPr>
        <w:t xml:space="preserve">: 33; </w:t>
      </w:r>
      <w:r w:rsidRPr="00815C48">
        <w:rPr>
          <w:rFonts w:ascii="KaiTi" w:eastAsia="KaiTi" w:hAnsi="KaiTi" w:hint="eastAsia"/>
          <w:sz w:val="24"/>
          <w:szCs w:val="24"/>
        </w:rPr>
        <w:t>可九</w:t>
      </w:r>
      <w:r w:rsidRPr="00815C48">
        <w:rPr>
          <w:rFonts w:ascii="KaiTi" w:eastAsia="KaiTi" w:hAnsi="KaiTi"/>
          <w:sz w:val="24"/>
          <w:szCs w:val="24"/>
        </w:rPr>
        <w:t>: 47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48; </w:t>
      </w:r>
      <w:r w:rsidRPr="00815C48">
        <w:rPr>
          <w:rFonts w:ascii="KaiTi" w:eastAsia="KaiTi" w:hAnsi="KaiTi" w:hint="eastAsia"/>
          <w:sz w:val="24"/>
          <w:szCs w:val="24"/>
        </w:rPr>
        <w:t>参启廿</w:t>
      </w:r>
      <w:r w:rsidRPr="00815C48">
        <w:rPr>
          <w:rFonts w:ascii="KaiTi" w:eastAsia="KaiTi" w:hAnsi="KaiTi"/>
          <w:sz w:val="24"/>
          <w:szCs w:val="24"/>
        </w:rPr>
        <w:t xml:space="preserve">: 14; </w:t>
      </w:r>
      <w:r w:rsidRPr="00815C48">
        <w:rPr>
          <w:rFonts w:ascii="KaiTi" w:eastAsia="KaiTi" w:hAnsi="KaiTi" w:hint="eastAsia"/>
          <w:sz w:val="24"/>
          <w:szCs w:val="24"/>
        </w:rPr>
        <w:t>诗九</w:t>
      </w:r>
      <w:r w:rsidRPr="00815C48">
        <w:rPr>
          <w:rFonts w:ascii="KaiTi" w:eastAsia="KaiTi" w:hAnsi="KaiTi"/>
          <w:sz w:val="24"/>
          <w:szCs w:val="24"/>
        </w:rPr>
        <w:t>: 17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7" w:name="_Toc455570776"/>
      <w:r w:rsidRPr="00815C48">
        <w:rPr>
          <w:rFonts w:ascii="KaiTi" w:eastAsia="KaiTi" w:hAnsi="KaiTi" w:hint="eastAsia"/>
        </w:rPr>
        <w:t>二、灵魂睡眠论</w:t>
      </w:r>
      <w:bookmarkEnd w:id="7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近代的「安息日会」派及「耶和华见证人」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坚认，人死后的灵魂即失去知觉，好似一个熟睡的人。他们的主要圣经根据是</w:t>
      </w:r>
      <w:r w:rsidRPr="00815C48">
        <w:rPr>
          <w:rFonts w:ascii="KaiTi" w:eastAsia="KaiTi" w:hAnsi="KaiTi"/>
          <w:sz w:val="24"/>
          <w:szCs w:val="24"/>
        </w:rPr>
        <w:t xml:space="preserve">: </w:t>
      </w:r>
      <w:r w:rsidRPr="00815C48">
        <w:rPr>
          <w:rFonts w:ascii="KaiTi" w:eastAsia="KaiTi" w:hAnsi="KaiTi" w:hint="eastAsia"/>
          <w:sz w:val="24"/>
          <w:szCs w:val="24"/>
        </w:rPr>
        <w:t>第一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圣经称死去的人为睡了的人（约十一</w:t>
      </w:r>
      <w:r w:rsidRPr="00815C48">
        <w:rPr>
          <w:rFonts w:ascii="KaiTi" w:eastAsia="KaiTi" w:hAnsi="KaiTi"/>
          <w:sz w:val="24"/>
          <w:szCs w:val="24"/>
        </w:rPr>
        <w:t>: 11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14; </w:t>
      </w:r>
      <w:r w:rsidRPr="00815C48">
        <w:rPr>
          <w:rFonts w:ascii="KaiTi" w:eastAsia="KaiTi" w:hAnsi="KaiTi" w:hint="eastAsia"/>
          <w:sz w:val="24"/>
          <w:szCs w:val="24"/>
        </w:rPr>
        <w:t>太九</w:t>
      </w:r>
      <w:r w:rsidRPr="00815C48">
        <w:rPr>
          <w:rFonts w:ascii="KaiTi" w:eastAsia="KaiTi" w:hAnsi="KaiTi"/>
          <w:sz w:val="24"/>
          <w:szCs w:val="24"/>
        </w:rPr>
        <w:t xml:space="preserve">: 24; </w:t>
      </w:r>
      <w:r w:rsidRPr="00815C48">
        <w:rPr>
          <w:rFonts w:ascii="KaiTi" w:eastAsia="KaiTi" w:hAnsi="KaiTi" w:hint="eastAsia"/>
          <w:sz w:val="24"/>
          <w:szCs w:val="24"/>
        </w:rPr>
        <w:t>徒七</w:t>
      </w:r>
      <w:r w:rsidRPr="00815C48">
        <w:rPr>
          <w:rFonts w:ascii="KaiTi" w:eastAsia="KaiTi" w:hAnsi="KaiTi"/>
          <w:sz w:val="24"/>
          <w:szCs w:val="24"/>
        </w:rPr>
        <w:t xml:space="preserve">: 60; </w:t>
      </w:r>
      <w:r w:rsidRPr="00815C48">
        <w:rPr>
          <w:rFonts w:ascii="KaiTi" w:eastAsia="KaiTi" w:hAnsi="KaiTi" w:hint="eastAsia"/>
          <w:sz w:val="24"/>
          <w:szCs w:val="24"/>
        </w:rPr>
        <w:t>帖前四</w:t>
      </w:r>
      <w:r w:rsidRPr="00815C48">
        <w:rPr>
          <w:rFonts w:ascii="KaiTi" w:eastAsia="KaiTi" w:hAnsi="KaiTi"/>
          <w:sz w:val="24"/>
          <w:szCs w:val="24"/>
        </w:rPr>
        <w:t>: 13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14; </w:t>
      </w:r>
      <w:r w:rsidRPr="00815C48">
        <w:rPr>
          <w:rFonts w:ascii="KaiTi" w:eastAsia="KaiTi" w:hAnsi="KaiTi" w:hint="eastAsia"/>
          <w:sz w:val="24"/>
          <w:szCs w:val="24"/>
        </w:rPr>
        <w:t>林前十五</w:t>
      </w:r>
      <w:r w:rsidRPr="00815C48">
        <w:rPr>
          <w:rFonts w:ascii="KaiTi" w:eastAsia="KaiTi" w:hAnsi="KaiTi"/>
          <w:sz w:val="24"/>
          <w:szCs w:val="24"/>
        </w:rPr>
        <w:t>: 15</w:t>
      </w:r>
      <w:r w:rsidRPr="00815C48">
        <w:rPr>
          <w:rFonts w:ascii="KaiTi" w:eastAsia="KaiTi" w:hAnsi="KaiTi" w:hint="eastAsia"/>
          <w:sz w:val="24"/>
          <w:szCs w:val="24"/>
        </w:rPr>
        <w:t>）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第二，圣经表示，</w:t>
      </w:r>
      <w:proofErr w:type="gramStart"/>
      <w:r w:rsidRPr="00815C48">
        <w:rPr>
          <w:rFonts w:ascii="KaiTi" w:eastAsia="KaiTi" w:hAnsi="KaiTi" w:hint="eastAsia"/>
          <w:sz w:val="24"/>
          <w:szCs w:val="24"/>
        </w:rPr>
        <w:t>死去的人没有记忆力成其它活动</w:t>
      </w:r>
      <w:r w:rsidRPr="00815C48">
        <w:rPr>
          <w:rFonts w:ascii="KaiTi" w:eastAsia="KaiTi" w:hAnsi="KaiTi"/>
          <w:sz w:val="24"/>
          <w:szCs w:val="24"/>
        </w:rPr>
        <w:t>(</w:t>
      </w:r>
      <w:proofErr w:type="gramEnd"/>
      <w:r w:rsidRPr="00815C48">
        <w:rPr>
          <w:rFonts w:ascii="KaiTi" w:eastAsia="KaiTi" w:hAnsi="KaiTi" w:hint="eastAsia"/>
          <w:sz w:val="24"/>
          <w:szCs w:val="24"/>
        </w:rPr>
        <w:t>传九</w:t>
      </w:r>
      <w:r w:rsidRPr="00815C48">
        <w:rPr>
          <w:rFonts w:ascii="KaiTi" w:eastAsia="KaiTi" w:hAnsi="KaiTi"/>
          <w:sz w:val="24"/>
          <w:szCs w:val="24"/>
        </w:rPr>
        <w:t>: 5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6</w:t>
      </w:r>
      <w:r w:rsidRPr="00815C48">
        <w:rPr>
          <w:rFonts w:ascii="KaiTi" w:eastAsia="KaiTi" w:hAnsi="KaiTi" w:hint="eastAsia"/>
          <w:sz w:val="24"/>
          <w:szCs w:val="24"/>
        </w:rPr>
        <w:t>，</w:t>
      </w:r>
      <w:r w:rsidRPr="00815C48">
        <w:rPr>
          <w:rFonts w:ascii="KaiTi" w:eastAsia="KaiTi" w:hAnsi="KaiTi"/>
          <w:sz w:val="24"/>
          <w:szCs w:val="24"/>
        </w:rPr>
        <w:t xml:space="preserve">10; </w:t>
      </w:r>
      <w:r w:rsidRPr="00815C48">
        <w:rPr>
          <w:rFonts w:ascii="KaiTi" w:eastAsia="KaiTi" w:hAnsi="KaiTi" w:hint="eastAsia"/>
          <w:sz w:val="24"/>
          <w:szCs w:val="24"/>
        </w:rPr>
        <w:t>诗六</w:t>
      </w:r>
      <w:r w:rsidRPr="00815C48">
        <w:rPr>
          <w:rFonts w:ascii="KaiTi" w:eastAsia="KaiTi" w:hAnsi="KaiTi"/>
          <w:sz w:val="24"/>
          <w:szCs w:val="24"/>
        </w:rPr>
        <w:t xml:space="preserve">: 5; </w:t>
      </w:r>
      <w:r w:rsidRPr="00815C48">
        <w:rPr>
          <w:rFonts w:ascii="KaiTi" w:eastAsia="KaiTi" w:hAnsi="KaiTi" w:hint="eastAsia"/>
          <w:sz w:val="24"/>
          <w:szCs w:val="24"/>
        </w:rPr>
        <w:t>一五</w:t>
      </w:r>
      <w:r w:rsidRPr="00815C48">
        <w:rPr>
          <w:rFonts w:ascii="KaiTi" w:eastAsia="KaiTi" w:hAnsi="KaiTi"/>
          <w:sz w:val="24"/>
          <w:szCs w:val="24"/>
        </w:rPr>
        <w:t xml:space="preserve">: 17; </w:t>
      </w:r>
      <w:r w:rsidRPr="00815C48">
        <w:rPr>
          <w:rFonts w:ascii="KaiTi" w:eastAsia="KaiTi" w:hAnsi="KaiTi" w:hint="eastAsia"/>
          <w:sz w:val="24"/>
          <w:szCs w:val="24"/>
        </w:rPr>
        <w:t>但十二</w:t>
      </w:r>
      <w:r w:rsidRPr="00815C48">
        <w:rPr>
          <w:rFonts w:ascii="KaiTi" w:eastAsia="KaiTi" w:hAnsi="KaiTi"/>
          <w:sz w:val="24"/>
          <w:szCs w:val="24"/>
        </w:rPr>
        <w:t xml:space="preserve">: 2) </w:t>
      </w:r>
      <w:r w:rsidRPr="00815C48">
        <w:rPr>
          <w:rFonts w:ascii="KaiTi" w:eastAsia="KaiTi" w:hAnsi="KaiTi" w:hint="eastAsia"/>
          <w:sz w:val="24"/>
          <w:szCs w:val="24"/>
        </w:rPr>
        <w:t>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ind w:firstLine="432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但是，这些经文乃是从人的观点来描写，并且以世界为活动的场所。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因此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一个死去的人，的确酷似一个睡着的人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一个死去的人也不再有如当地在世时的各种活动。再者，保罗称死去的人为睡了之人，为要表明信徒复活的盼望和保护，安慰信徒中要因亲友离世而感到是永别。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另一方面，圣经指出，人死后他的灵魂是有知觉的。保罗希望离世，因为死后他将立刻会与主同在。若是他的灵魂在死时进入无知觉的睡眠状态，而须俟基督再来之时苏醒，他的企望就没有意义了（林后五</w:t>
      </w:r>
      <w:r w:rsidRPr="00815C48">
        <w:rPr>
          <w:rFonts w:ascii="KaiTi" w:eastAsia="KaiTi" w:hAnsi="KaiTi"/>
          <w:sz w:val="24"/>
          <w:szCs w:val="24"/>
        </w:rPr>
        <w:t xml:space="preserve">: 4; </w:t>
      </w:r>
      <w:r w:rsidRPr="00815C48">
        <w:rPr>
          <w:rFonts w:ascii="KaiTi" w:eastAsia="KaiTi" w:hAnsi="KaiTi" w:hint="eastAsia"/>
          <w:sz w:val="24"/>
          <w:szCs w:val="24"/>
        </w:rPr>
        <w:t>腓一</w:t>
      </w:r>
      <w:r w:rsidRPr="00815C48">
        <w:rPr>
          <w:rFonts w:ascii="KaiTi" w:eastAsia="KaiTi" w:hAnsi="KaiTi"/>
          <w:sz w:val="24"/>
          <w:szCs w:val="24"/>
        </w:rPr>
        <w:t>: 23</w:t>
      </w:r>
      <w:r w:rsidRPr="00815C48">
        <w:rPr>
          <w:rFonts w:ascii="KaiTi" w:eastAsia="KaiTi" w:hAnsi="KaiTi" w:hint="eastAsia"/>
          <w:sz w:val="24"/>
          <w:szCs w:val="24"/>
        </w:rPr>
        <w:t>）。旧约信徒如亚伯拉罕，魔西等，也显然在离世后仍有知觉（路十六</w:t>
      </w:r>
      <w:r w:rsidRPr="00815C48">
        <w:rPr>
          <w:rFonts w:ascii="KaiTi" w:eastAsia="KaiTi" w:hAnsi="KaiTi"/>
          <w:sz w:val="24"/>
          <w:szCs w:val="24"/>
        </w:rPr>
        <w:t>: 19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31; </w:t>
      </w:r>
      <w:r w:rsidRPr="00815C48">
        <w:rPr>
          <w:rFonts w:ascii="KaiTi" w:eastAsia="KaiTi" w:hAnsi="KaiTi" w:hint="eastAsia"/>
          <w:sz w:val="24"/>
          <w:szCs w:val="24"/>
        </w:rPr>
        <w:t>太十七</w:t>
      </w:r>
      <w:r w:rsidRPr="00815C48">
        <w:rPr>
          <w:rFonts w:ascii="KaiTi" w:eastAsia="KaiTi" w:hAnsi="KaiTi"/>
          <w:sz w:val="24"/>
          <w:szCs w:val="24"/>
        </w:rPr>
        <w:t>: 3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新约信徒的情况，也是相同（路廿三</w:t>
      </w:r>
      <w:r w:rsidRPr="00815C48">
        <w:rPr>
          <w:rFonts w:ascii="KaiTi" w:eastAsia="KaiTi" w:hAnsi="KaiTi"/>
          <w:sz w:val="24"/>
          <w:szCs w:val="24"/>
        </w:rPr>
        <w:t xml:space="preserve">: 43; </w:t>
      </w:r>
      <w:r w:rsidRPr="00815C48">
        <w:rPr>
          <w:rFonts w:ascii="KaiTi" w:eastAsia="KaiTi" w:hAnsi="KaiTi" w:hint="eastAsia"/>
          <w:sz w:val="24"/>
          <w:szCs w:val="24"/>
        </w:rPr>
        <w:t>徒七</w:t>
      </w:r>
      <w:r w:rsidRPr="00815C48">
        <w:rPr>
          <w:rFonts w:ascii="KaiTi" w:eastAsia="KaiTi" w:hAnsi="KaiTi"/>
          <w:sz w:val="24"/>
          <w:szCs w:val="24"/>
        </w:rPr>
        <w:t>: 59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8" w:name="_Toc455570777"/>
      <w:r w:rsidRPr="00815C48">
        <w:rPr>
          <w:rFonts w:ascii="KaiTi" w:eastAsia="KaiTi" w:hAnsi="KaiTi" w:hint="eastAsia"/>
        </w:rPr>
        <w:t>三、灭亡论</w:t>
      </w:r>
      <w:bookmarkEnd w:id="8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</w:rPr>
        <w:t xml:space="preserve">   </w:t>
      </w:r>
      <w:r w:rsidRPr="00815C48">
        <w:rPr>
          <w:rFonts w:ascii="KaiTi" w:eastAsia="KaiTi" w:hAnsi="KaiTi" w:hint="eastAsia"/>
          <w:sz w:val="24"/>
          <w:szCs w:val="24"/>
        </w:rPr>
        <w:t>上列教派也相信，恶人终久将会消灭一切的生存。他们的根据，主要有两点。第一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正面的根据。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圣经应许信基督的人，获得永生，那末未信基督的人显然没有永生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没有永生就是指只有暂时的生命或生存。第二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反面的根据。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圣经称说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凡作恶而不悔改的人，将会受灭亡的刑罚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灭亡必是指消灭。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这种片面的解经忽视了圣经全面的教训。永生的相对面不是死亡，而是永死，即永远在死亡的境遇中，永远受罚，永远与主隔离（太廿五</w:t>
      </w:r>
      <w:r w:rsidRPr="00815C48">
        <w:rPr>
          <w:rFonts w:ascii="KaiTi" w:eastAsia="KaiTi" w:hAnsi="KaiTi"/>
          <w:sz w:val="24"/>
          <w:szCs w:val="24"/>
        </w:rPr>
        <w:t xml:space="preserve">: 41; </w:t>
      </w:r>
      <w:r w:rsidRPr="00815C48">
        <w:rPr>
          <w:rFonts w:ascii="KaiTi" w:eastAsia="KaiTi" w:hAnsi="KaiTi" w:hint="eastAsia"/>
          <w:sz w:val="24"/>
          <w:szCs w:val="24"/>
        </w:rPr>
        <w:t>帖前一</w:t>
      </w:r>
      <w:r w:rsidRPr="00815C48">
        <w:rPr>
          <w:rFonts w:ascii="KaiTi" w:eastAsia="KaiTi" w:hAnsi="KaiTi"/>
          <w:sz w:val="24"/>
          <w:szCs w:val="24"/>
        </w:rPr>
        <w:t xml:space="preserve">: 9; </w:t>
      </w:r>
      <w:r w:rsidRPr="00815C48">
        <w:rPr>
          <w:rFonts w:ascii="KaiTi" w:eastAsia="KaiTi" w:hAnsi="KaiTi" w:hint="eastAsia"/>
          <w:sz w:val="24"/>
          <w:szCs w:val="24"/>
        </w:rPr>
        <w:t>犹</w:t>
      </w:r>
      <w:r w:rsidRPr="00815C48">
        <w:rPr>
          <w:rFonts w:ascii="KaiTi" w:eastAsia="KaiTi" w:hAnsi="KaiTi"/>
          <w:sz w:val="24"/>
          <w:szCs w:val="24"/>
        </w:rPr>
        <w:t>7</w:t>
      </w:r>
      <w:r w:rsidRPr="00815C48">
        <w:rPr>
          <w:rFonts w:ascii="KaiTi" w:eastAsia="KaiTi" w:hAnsi="KaiTi" w:hint="eastAsia"/>
          <w:sz w:val="24"/>
          <w:szCs w:val="24"/>
        </w:rPr>
        <w:t>节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启廿</w:t>
      </w:r>
      <w:r w:rsidRPr="00815C48">
        <w:rPr>
          <w:rFonts w:ascii="KaiTi" w:eastAsia="KaiTi" w:hAnsi="KaiTi"/>
          <w:sz w:val="24"/>
          <w:szCs w:val="24"/>
        </w:rPr>
        <w:t>: 10</w:t>
      </w:r>
      <w:r w:rsidRPr="00815C48">
        <w:rPr>
          <w:rFonts w:ascii="KaiTi" w:eastAsia="KaiTi" w:hAnsi="KaiTi" w:hint="eastAsia"/>
          <w:sz w:val="24"/>
          <w:szCs w:val="24"/>
        </w:rPr>
        <w:t>）。而且，圣经也清楚教训，义人和恶人都要得活受审（约五</w:t>
      </w:r>
      <w:r w:rsidRPr="00815C48">
        <w:rPr>
          <w:rFonts w:ascii="KaiTi" w:eastAsia="KaiTi" w:hAnsi="KaiTi"/>
          <w:sz w:val="24"/>
          <w:szCs w:val="24"/>
        </w:rPr>
        <w:t>: 28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29; </w:t>
      </w:r>
      <w:r w:rsidRPr="00815C48">
        <w:rPr>
          <w:rFonts w:ascii="KaiTi" w:eastAsia="KaiTi" w:hAnsi="KaiTi" w:hint="eastAsia"/>
          <w:sz w:val="24"/>
          <w:szCs w:val="24"/>
        </w:rPr>
        <w:t>徒廿四</w:t>
      </w:r>
      <w:r w:rsidRPr="00815C48">
        <w:rPr>
          <w:rFonts w:ascii="KaiTi" w:eastAsia="KaiTi" w:hAnsi="KaiTi"/>
          <w:sz w:val="24"/>
          <w:szCs w:val="24"/>
        </w:rPr>
        <w:t>: 15</w:t>
      </w:r>
      <w:r w:rsidRPr="00815C48">
        <w:rPr>
          <w:rFonts w:ascii="KaiTi" w:eastAsia="KaiTi" w:hAnsi="KaiTi" w:hint="eastAsia"/>
          <w:sz w:val="24"/>
          <w:szCs w:val="24"/>
        </w:rPr>
        <w:t>），</w:t>
      </w:r>
      <w:r w:rsidRPr="00815C48">
        <w:rPr>
          <w:rFonts w:ascii="KaiTi" w:eastAsia="KaiTi" w:hAnsi="KaiTi" w:hint="eastAsia"/>
          <w:sz w:val="24"/>
          <w:szCs w:val="24"/>
        </w:rPr>
        <w:lastRenderedPageBreak/>
        <w:t>恶人要受永远的刑罚（启廿</w:t>
      </w:r>
      <w:r w:rsidRPr="00815C48">
        <w:rPr>
          <w:rFonts w:ascii="KaiTi" w:eastAsia="KaiTi" w:hAnsi="KaiTi"/>
          <w:sz w:val="24"/>
          <w:szCs w:val="24"/>
        </w:rPr>
        <w:t>: 10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9" w:name="_Toc455570778"/>
      <w:r w:rsidRPr="00815C48">
        <w:rPr>
          <w:rFonts w:ascii="KaiTi" w:eastAsia="KaiTi" w:hAnsi="KaiTi" w:hint="eastAsia"/>
        </w:rPr>
        <w:t>四、二次机会论</w:t>
      </w:r>
      <w:bookmarkEnd w:id="9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上述教派同时持守，人在死后及最后审判前，至少再有一次机会悔改。他们的主要论点是，神不会不给予那些在世时没有机会听到福音之人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另一个机会使他们能悔改，接受基督为救主的。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这种观点没有圣经的根据，而以神的辩护者自居。事实上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神的公义不需要人的辩护（罗二</w:t>
      </w:r>
      <w:r w:rsidRPr="00815C48">
        <w:rPr>
          <w:rFonts w:ascii="KaiTi" w:eastAsia="KaiTi" w:hAnsi="KaiTi"/>
          <w:sz w:val="24"/>
          <w:szCs w:val="24"/>
        </w:rPr>
        <w:t>:11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16; </w:t>
      </w:r>
      <w:r w:rsidRPr="00815C48">
        <w:rPr>
          <w:rFonts w:ascii="KaiTi" w:eastAsia="KaiTi" w:hAnsi="KaiTi" w:hint="eastAsia"/>
          <w:sz w:val="24"/>
          <w:szCs w:val="24"/>
        </w:rPr>
        <w:t>九</w:t>
      </w:r>
      <w:r w:rsidRPr="00815C48">
        <w:rPr>
          <w:rFonts w:ascii="KaiTi" w:eastAsia="KaiTi" w:hAnsi="KaiTi"/>
          <w:sz w:val="24"/>
          <w:szCs w:val="24"/>
        </w:rPr>
        <w:t>: l4</w:t>
      </w:r>
      <w:r w:rsidRPr="00815C48">
        <w:rPr>
          <w:rFonts w:ascii="KaiTi" w:eastAsia="KaiTi" w:hAnsi="KaiTi" w:hint="eastAsia"/>
          <w:sz w:val="24"/>
          <w:szCs w:val="24"/>
        </w:rPr>
        <w:t>）。圣经明白教训，人的命运在离世后，不可能再有所改变（来九</w:t>
      </w:r>
      <w:r w:rsidRPr="00815C48">
        <w:rPr>
          <w:rFonts w:ascii="KaiTi" w:eastAsia="KaiTi" w:hAnsi="KaiTi"/>
          <w:sz w:val="24"/>
          <w:szCs w:val="24"/>
        </w:rPr>
        <w:t xml:space="preserve">: 27;  </w:t>
      </w:r>
      <w:r w:rsidRPr="00815C48">
        <w:rPr>
          <w:rFonts w:ascii="KaiTi" w:eastAsia="KaiTi" w:hAnsi="KaiTi" w:hint="eastAsia"/>
          <w:sz w:val="24"/>
          <w:szCs w:val="24"/>
        </w:rPr>
        <w:t>路十六</w:t>
      </w:r>
      <w:r w:rsidRPr="00815C48">
        <w:rPr>
          <w:rFonts w:ascii="KaiTi" w:eastAsia="KaiTi" w:hAnsi="KaiTi"/>
          <w:sz w:val="24"/>
          <w:szCs w:val="24"/>
        </w:rPr>
        <w:t xml:space="preserve">: 26; </w:t>
      </w:r>
      <w:r w:rsidRPr="00815C48">
        <w:rPr>
          <w:rFonts w:ascii="KaiTi" w:eastAsia="KaiTi" w:hAnsi="KaiTi" w:hint="eastAsia"/>
          <w:sz w:val="24"/>
          <w:szCs w:val="24"/>
        </w:rPr>
        <w:t>彼后二</w:t>
      </w:r>
      <w:r w:rsidRPr="00815C48">
        <w:rPr>
          <w:rFonts w:ascii="KaiTi" w:eastAsia="KaiTi" w:hAnsi="KaiTi"/>
          <w:sz w:val="24"/>
          <w:szCs w:val="24"/>
        </w:rPr>
        <w:t xml:space="preserve">: 9; </w:t>
      </w:r>
      <w:r w:rsidRPr="00815C48">
        <w:rPr>
          <w:rFonts w:ascii="KaiTi" w:eastAsia="KaiTi" w:hAnsi="KaiTi" w:hint="eastAsia"/>
          <w:sz w:val="24"/>
          <w:szCs w:val="24"/>
        </w:rPr>
        <w:t>犹</w:t>
      </w:r>
      <w:r w:rsidRPr="00815C48">
        <w:rPr>
          <w:rFonts w:ascii="KaiTi" w:eastAsia="KaiTi" w:hAnsi="KaiTi"/>
          <w:sz w:val="24"/>
          <w:szCs w:val="24"/>
        </w:rPr>
        <w:t>7</w:t>
      </w:r>
      <w:r w:rsidRPr="00815C48">
        <w:rPr>
          <w:rFonts w:ascii="KaiTi" w:eastAsia="KaiTi" w:hAnsi="KaiTi" w:hint="eastAsia"/>
          <w:sz w:val="24"/>
          <w:szCs w:val="24"/>
        </w:rPr>
        <w:t>节）。救恩只有在今世向世人提供（林后六</w:t>
      </w:r>
      <w:r w:rsidRPr="00815C48">
        <w:rPr>
          <w:rFonts w:ascii="KaiTi" w:eastAsia="KaiTi" w:hAnsi="KaiTi"/>
          <w:sz w:val="24"/>
          <w:szCs w:val="24"/>
        </w:rPr>
        <w:t xml:space="preserve">: 2; </w:t>
      </w:r>
      <w:r w:rsidRPr="00815C48">
        <w:rPr>
          <w:rFonts w:ascii="KaiTi" w:eastAsia="KaiTi" w:hAnsi="KaiTi" w:hint="eastAsia"/>
          <w:sz w:val="24"/>
          <w:szCs w:val="24"/>
        </w:rPr>
        <w:t>太廿二</w:t>
      </w:r>
      <w:r w:rsidRPr="00815C48">
        <w:rPr>
          <w:rFonts w:ascii="KaiTi" w:eastAsia="KaiTi" w:hAnsi="KaiTi"/>
          <w:sz w:val="24"/>
          <w:szCs w:val="24"/>
        </w:rPr>
        <w:t>: 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13; </w:t>
      </w:r>
      <w:r w:rsidRPr="00815C48">
        <w:rPr>
          <w:rFonts w:ascii="KaiTi" w:eastAsia="KaiTi" w:hAnsi="KaiTi" w:hint="eastAsia"/>
          <w:sz w:val="24"/>
          <w:szCs w:val="24"/>
        </w:rPr>
        <w:t>廿五，</w:t>
      </w:r>
      <w:r w:rsidRPr="00815C48">
        <w:rPr>
          <w:rFonts w:ascii="KaiTi" w:eastAsia="KaiTi" w:hAnsi="KaiTi"/>
          <w:sz w:val="24"/>
          <w:szCs w:val="24"/>
        </w:rPr>
        <w:t>l4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30</w:t>
      </w:r>
      <w:r w:rsidRPr="00815C48">
        <w:rPr>
          <w:rFonts w:ascii="KaiTi" w:eastAsia="KaiTi" w:hAnsi="KaiTi" w:hint="eastAsia"/>
          <w:sz w:val="24"/>
          <w:szCs w:val="24"/>
        </w:rPr>
        <w:t>），而神最后的审判也是按照今生的行动为标准的</w:t>
      </w:r>
      <w:r w:rsidRPr="00815C48">
        <w:rPr>
          <w:rFonts w:ascii="KaiTi" w:eastAsia="KaiTi" w:hAnsi="KaiTi"/>
          <w:sz w:val="24"/>
          <w:szCs w:val="24"/>
        </w:rPr>
        <w:t>(</w:t>
      </w:r>
      <w:r w:rsidRPr="00815C48">
        <w:rPr>
          <w:rFonts w:ascii="KaiTi" w:eastAsia="KaiTi" w:hAnsi="KaiTi" w:hint="eastAsia"/>
          <w:sz w:val="24"/>
          <w:szCs w:val="24"/>
        </w:rPr>
        <w:t>林后五</w:t>
      </w:r>
      <w:r w:rsidRPr="00815C48">
        <w:rPr>
          <w:rFonts w:ascii="KaiTi" w:eastAsia="KaiTi" w:hAnsi="KaiTi"/>
          <w:sz w:val="24"/>
          <w:szCs w:val="24"/>
        </w:rPr>
        <w:t>: 9</w:t>
      </w:r>
      <w:r w:rsidRPr="00815C48">
        <w:rPr>
          <w:rFonts w:ascii="KaiTi" w:eastAsia="KaiTi" w:hAnsi="KaiTi" w:hint="eastAsia"/>
          <w:sz w:val="24"/>
          <w:szCs w:val="24"/>
        </w:rPr>
        <w:t>，</w:t>
      </w:r>
      <w:r w:rsidRPr="00815C48">
        <w:rPr>
          <w:rFonts w:ascii="KaiTi" w:eastAsia="KaiTi" w:hAnsi="KaiTi"/>
          <w:sz w:val="24"/>
          <w:szCs w:val="24"/>
        </w:rPr>
        <w:t xml:space="preserve">10; </w:t>
      </w:r>
      <w:r w:rsidRPr="00815C48">
        <w:rPr>
          <w:rFonts w:ascii="KaiTi" w:eastAsia="KaiTi" w:hAnsi="KaiTi" w:hint="eastAsia"/>
          <w:sz w:val="24"/>
          <w:szCs w:val="24"/>
        </w:rPr>
        <w:t>加六</w:t>
      </w:r>
      <w:r w:rsidRPr="00815C48">
        <w:rPr>
          <w:rFonts w:ascii="KaiTi" w:eastAsia="KaiTi" w:hAnsi="KaiTi"/>
          <w:sz w:val="24"/>
          <w:szCs w:val="24"/>
        </w:rPr>
        <w:t>: 7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8)</w:t>
      </w:r>
      <w:r w:rsidRPr="00815C48">
        <w:rPr>
          <w:rFonts w:ascii="KaiTi" w:eastAsia="KaiTi" w:hAnsi="KaiTi" w:hint="eastAsia"/>
          <w:sz w:val="24"/>
          <w:szCs w:val="24"/>
        </w:rPr>
        <w:t>。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jc w:val="center"/>
        <w:rPr>
          <w:rFonts w:ascii="KaiTi" w:eastAsia="KaiTi" w:hAnsi="KaiTi"/>
        </w:rPr>
      </w:pPr>
      <w:r w:rsidRPr="00815C48">
        <w:rPr>
          <w:rFonts w:ascii="KaiTi" w:eastAsia="KaiTi" w:hAnsi="KaiTi"/>
        </w:rPr>
        <w:br w:type="page"/>
      </w:r>
      <w:r w:rsidRPr="00815C48">
        <w:rPr>
          <w:rFonts w:ascii="KaiTi" w:eastAsia="KaiTi" w:hAnsi="KaiTi" w:hint="eastAsia"/>
        </w:rPr>
        <w:lastRenderedPageBreak/>
        <w:t>──────────────────────────────</w:t>
      </w:r>
    </w:p>
    <w:p w:rsidR="00815C48" w:rsidRPr="00815C48" w:rsidRDefault="00815C48" w:rsidP="00815C48">
      <w:pPr>
        <w:pStyle w:val="Heading1"/>
        <w:rPr>
          <w:rFonts w:ascii="KaiTi" w:eastAsia="KaiTi" w:hAnsi="KaiTi"/>
        </w:rPr>
      </w:pPr>
      <w:bookmarkStart w:id="10" w:name="_Toc455570779"/>
      <w:r w:rsidRPr="00815C48">
        <w:rPr>
          <w:rFonts w:ascii="KaiTi" w:eastAsia="KaiTi" w:hAnsi="KaiTi" w:hint="eastAsia"/>
        </w:rPr>
        <w:t>第三章</w:t>
      </w:r>
      <w:r w:rsidRPr="00815C48">
        <w:rPr>
          <w:rFonts w:ascii="KaiTi" w:eastAsia="KaiTi" w:hAnsi="KaiTi"/>
        </w:rPr>
        <w:t xml:space="preserve">   </w:t>
      </w:r>
      <w:r w:rsidRPr="00815C48">
        <w:rPr>
          <w:rFonts w:ascii="KaiTi" w:eastAsia="KaiTi" w:hAnsi="KaiTi" w:hint="eastAsia"/>
        </w:rPr>
        <w:t>基督复临</w:t>
      </w:r>
      <w:bookmarkEnd w:id="10"/>
    </w:p>
    <w:p w:rsidR="00815C48" w:rsidRPr="00815C48" w:rsidRDefault="00815C48" w:rsidP="00815C48">
      <w:pPr>
        <w:jc w:val="center"/>
        <w:rPr>
          <w:rFonts w:ascii="KaiTi" w:eastAsia="KaiTi" w:hAnsi="KaiTi"/>
        </w:rPr>
      </w:pPr>
      <w:r w:rsidRPr="00815C48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新约圣经清楚指出，基督升天之后，还要再来。耶稣升天上时，天使告示门徒说，基督必要再来（徒一</w:t>
      </w:r>
      <w:r w:rsidRPr="00815C48">
        <w:rPr>
          <w:rFonts w:ascii="KaiTi" w:eastAsia="KaiTi" w:hAnsi="KaiTi"/>
          <w:sz w:val="24"/>
          <w:szCs w:val="24"/>
        </w:rPr>
        <w:t>: 11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这也是基督自己的见证（太廿四章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廿五章）。使徒们切切盼候主的再临，并如此教导教会</w:t>
      </w:r>
      <w:r w:rsidRPr="00815C48">
        <w:rPr>
          <w:rFonts w:ascii="KaiTi" w:eastAsia="KaiTi" w:hAnsi="KaiTi"/>
          <w:sz w:val="24"/>
          <w:szCs w:val="24"/>
        </w:rPr>
        <w:t>(</w:t>
      </w:r>
      <w:r w:rsidRPr="00815C48">
        <w:rPr>
          <w:rFonts w:ascii="KaiTi" w:eastAsia="KaiTi" w:hAnsi="KaiTi" w:hint="eastAsia"/>
          <w:sz w:val="24"/>
          <w:szCs w:val="24"/>
        </w:rPr>
        <w:t>腓三</w:t>
      </w:r>
      <w:r w:rsidRPr="00815C48">
        <w:rPr>
          <w:rFonts w:ascii="KaiTi" w:eastAsia="KaiTi" w:hAnsi="KaiTi"/>
          <w:sz w:val="24"/>
          <w:szCs w:val="24"/>
        </w:rPr>
        <w:t xml:space="preserve">: 20; </w:t>
      </w:r>
      <w:r w:rsidRPr="00815C48">
        <w:rPr>
          <w:rFonts w:ascii="KaiTi" w:eastAsia="KaiTi" w:hAnsi="KaiTi" w:hint="eastAsia"/>
          <w:sz w:val="24"/>
          <w:szCs w:val="24"/>
        </w:rPr>
        <w:t>帖前四</w:t>
      </w:r>
      <w:r w:rsidRPr="00815C48">
        <w:rPr>
          <w:rFonts w:ascii="KaiTi" w:eastAsia="KaiTi" w:hAnsi="KaiTi"/>
          <w:sz w:val="24"/>
          <w:szCs w:val="24"/>
        </w:rPr>
        <w:t>: 15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16; </w:t>
      </w:r>
      <w:r w:rsidRPr="00815C48">
        <w:rPr>
          <w:rFonts w:ascii="KaiTi" w:eastAsia="KaiTi" w:hAnsi="KaiTi" w:hint="eastAsia"/>
          <w:sz w:val="24"/>
          <w:szCs w:val="24"/>
        </w:rPr>
        <w:t>帖后一</w:t>
      </w:r>
      <w:r w:rsidRPr="00815C48">
        <w:rPr>
          <w:rFonts w:ascii="KaiTi" w:eastAsia="KaiTi" w:hAnsi="KaiTi"/>
          <w:sz w:val="24"/>
          <w:szCs w:val="24"/>
        </w:rPr>
        <w:t xml:space="preserve">: 7, 10; </w:t>
      </w:r>
      <w:r w:rsidRPr="00815C48">
        <w:rPr>
          <w:rFonts w:ascii="KaiTi" w:eastAsia="KaiTi" w:hAnsi="KaiTi" w:hint="eastAsia"/>
          <w:sz w:val="24"/>
          <w:szCs w:val="24"/>
        </w:rPr>
        <w:t>来九</w:t>
      </w:r>
      <w:r w:rsidRPr="00815C48">
        <w:rPr>
          <w:rFonts w:ascii="KaiTi" w:eastAsia="KaiTi" w:hAnsi="KaiTi"/>
          <w:sz w:val="24"/>
          <w:szCs w:val="24"/>
        </w:rPr>
        <w:t xml:space="preserve">: 28; </w:t>
      </w:r>
      <w:r w:rsidRPr="00815C48">
        <w:rPr>
          <w:rFonts w:ascii="KaiTi" w:eastAsia="KaiTi" w:hAnsi="KaiTi" w:hint="eastAsia"/>
          <w:sz w:val="24"/>
          <w:szCs w:val="24"/>
        </w:rPr>
        <w:t>启廿二</w:t>
      </w:r>
      <w:r w:rsidRPr="00815C48">
        <w:rPr>
          <w:rFonts w:ascii="KaiTi" w:eastAsia="KaiTi" w:hAnsi="KaiTi"/>
          <w:sz w:val="24"/>
          <w:szCs w:val="24"/>
        </w:rPr>
        <w:t>: 20)</w:t>
      </w:r>
      <w:r w:rsidRPr="00815C48">
        <w:rPr>
          <w:rFonts w:ascii="KaiTi" w:eastAsia="KaiTi" w:hAnsi="KaiTi" w:hint="eastAsia"/>
          <w:sz w:val="24"/>
          <w:szCs w:val="24"/>
        </w:rPr>
        <w:t>。</w:t>
      </w: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11" w:name="_Toc455570780"/>
      <w:r w:rsidRPr="00815C48">
        <w:rPr>
          <w:rFonts w:ascii="KaiTi" w:eastAsia="KaiTi" w:hAnsi="KaiTi" w:hint="eastAsia"/>
        </w:rPr>
        <w:t>一、复临前之预兆</w:t>
      </w:r>
      <w:bookmarkEnd w:id="11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耶稣再来之前，有某些事件将先会发生。主要的事件包括下列数项</w:t>
      </w:r>
      <w:r w:rsidRPr="00815C48">
        <w:rPr>
          <w:rFonts w:ascii="KaiTi" w:eastAsia="KaiTi" w:hAnsi="KaiTi"/>
          <w:sz w:val="24"/>
          <w:szCs w:val="24"/>
        </w:rPr>
        <w:t xml:space="preserve">: </w:t>
      </w: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pStyle w:val="Heading3"/>
        <w:rPr>
          <w:rFonts w:ascii="KaiTi" w:eastAsia="KaiTi" w:hAnsi="KaiTi"/>
        </w:rPr>
      </w:pPr>
      <w:bookmarkStart w:id="12" w:name="_Toc455570781"/>
      <w:r w:rsidRPr="00815C48">
        <w:rPr>
          <w:rFonts w:ascii="KaiTi" w:eastAsia="KaiTi" w:hAnsi="KaiTi"/>
        </w:rPr>
        <w:t>A</w:t>
      </w:r>
      <w:r w:rsidRPr="00815C48">
        <w:rPr>
          <w:rFonts w:ascii="KaiTi" w:eastAsia="KaiTi" w:hAnsi="KaiTi" w:hint="eastAsia"/>
        </w:rPr>
        <w:t>、外邦人的受召。</w:t>
      </w:r>
      <w:bookmarkEnd w:id="12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基督晓谕门徒，在他复临之前，福音将会传遍全世界。即是说，每个国家和地区都已有机会听到福音的呼声（太廿四</w:t>
      </w:r>
      <w:r w:rsidRPr="00815C48">
        <w:rPr>
          <w:rFonts w:ascii="KaiTi" w:eastAsia="KaiTi" w:hAnsi="KaiTi"/>
          <w:sz w:val="24"/>
          <w:szCs w:val="24"/>
        </w:rPr>
        <w:t>: 14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3"/>
        <w:rPr>
          <w:rFonts w:ascii="KaiTi" w:eastAsia="KaiTi" w:hAnsi="KaiTi"/>
        </w:rPr>
      </w:pPr>
      <w:bookmarkStart w:id="13" w:name="_Toc455570782"/>
      <w:r w:rsidRPr="00815C48">
        <w:rPr>
          <w:rFonts w:ascii="KaiTi" w:eastAsia="KaiTi" w:hAnsi="KaiTi"/>
        </w:rPr>
        <w:t>B</w:t>
      </w:r>
      <w:r w:rsidRPr="00815C48">
        <w:rPr>
          <w:rFonts w:ascii="KaiTi" w:eastAsia="KaiTi" w:hAnsi="KaiTi" w:hint="eastAsia"/>
        </w:rPr>
        <w:t>、以色列的得救</w:t>
      </w:r>
      <w:bookmarkEnd w:id="13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在新约时代中，到目前为止，只有极少数的犹太人确认耶稣为基督。然而圣经明言，在主耶稣复临之前，将有大批以色列人悔改信主（罗十一</w:t>
      </w:r>
      <w:r w:rsidRPr="00815C48">
        <w:rPr>
          <w:rFonts w:ascii="KaiTi" w:eastAsia="KaiTi" w:hAnsi="KaiTi"/>
          <w:sz w:val="24"/>
          <w:szCs w:val="24"/>
        </w:rPr>
        <w:t>: 25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26</w:t>
      </w:r>
      <w:r w:rsidRPr="00815C48">
        <w:rPr>
          <w:rFonts w:ascii="KaiTi" w:eastAsia="KaiTi" w:hAnsi="KaiTi" w:hint="eastAsia"/>
          <w:sz w:val="24"/>
          <w:szCs w:val="24"/>
        </w:rPr>
        <w:t>）。「以色列全家」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并非一定是指每一个以色列人，尤其是有见其它经文提到以色列民有被关闭在救恩之门外的情况（太八</w:t>
      </w:r>
      <w:r w:rsidRPr="00815C48">
        <w:rPr>
          <w:rFonts w:ascii="KaiTi" w:eastAsia="KaiTi" w:hAnsi="KaiTi"/>
          <w:sz w:val="24"/>
          <w:szCs w:val="24"/>
        </w:rPr>
        <w:t>: 11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12</w:t>
      </w:r>
      <w:r w:rsidRPr="00815C48">
        <w:rPr>
          <w:rFonts w:ascii="KaiTi" w:eastAsia="KaiTi" w:hAnsi="KaiTi" w:hint="eastAsia"/>
          <w:sz w:val="24"/>
          <w:szCs w:val="24"/>
        </w:rPr>
        <w:t>），而是指空前绝后的大转变，出色的改变，以至能用「以色列全家」作为形容这种改变的特情。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3"/>
        <w:rPr>
          <w:rFonts w:ascii="KaiTi" w:eastAsia="KaiTi" w:hAnsi="KaiTi"/>
          <w:szCs w:val="24"/>
        </w:rPr>
      </w:pPr>
      <w:bookmarkStart w:id="14" w:name="_Toc455570783"/>
      <w:r w:rsidRPr="00815C48">
        <w:rPr>
          <w:rFonts w:ascii="KaiTi" w:eastAsia="KaiTi" w:hAnsi="KaiTi"/>
          <w:szCs w:val="24"/>
        </w:rPr>
        <w:t>C</w:t>
      </w:r>
      <w:r w:rsidRPr="00815C48">
        <w:rPr>
          <w:rFonts w:ascii="KaiTi" w:eastAsia="KaiTi" w:hAnsi="KaiTi" w:hint="eastAsia"/>
          <w:szCs w:val="24"/>
        </w:rPr>
        <w:t>、空前的灾祸</w:t>
      </w:r>
      <w:bookmarkEnd w:id="14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耶稣预言，那时将有多方的国际战争，民族仇恨，饥荒地震等自然灾祸之发生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基督徒也要受到严重的逼迫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天空间星象突然而意外的改变「自然」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的常规</w:t>
      </w:r>
      <w:r w:rsidRPr="00815C48">
        <w:rPr>
          <w:rFonts w:ascii="KaiTi" w:eastAsia="KaiTi" w:hAnsi="KaiTi"/>
          <w:sz w:val="24"/>
          <w:szCs w:val="24"/>
        </w:rPr>
        <w:t>(</w:t>
      </w:r>
      <w:r w:rsidRPr="00815C48">
        <w:rPr>
          <w:rFonts w:ascii="KaiTi" w:eastAsia="KaiTi" w:hAnsi="KaiTi" w:hint="eastAsia"/>
          <w:sz w:val="24"/>
          <w:szCs w:val="24"/>
        </w:rPr>
        <w:t>马太廿四章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马可十三章）。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3"/>
        <w:rPr>
          <w:rFonts w:ascii="KaiTi" w:eastAsia="KaiTi" w:hAnsi="KaiTi"/>
          <w:szCs w:val="24"/>
        </w:rPr>
      </w:pPr>
      <w:bookmarkStart w:id="15" w:name="_Toc455570784"/>
      <w:r w:rsidRPr="00815C48">
        <w:rPr>
          <w:rFonts w:ascii="KaiTi" w:eastAsia="KaiTi" w:hAnsi="KaiTi"/>
          <w:szCs w:val="24"/>
        </w:rPr>
        <w:t>D</w:t>
      </w:r>
      <w:r w:rsidRPr="00815C48">
        <w:rPr>
          <w:rFonts w:ascii="KaiTi" w:eastAsia="KaiTi" w:hAnsi="KaiTi" w:hint="eastAsia"/>
          <w:szCs w:val="24"/>
        </w:rPr>
        <w:t>、敌基督者的出现</w:t>
      </w:r>
      <w:bookmarkEnd w:id="15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敌基督者的先锋虽在教会初期已经显明，但在基督复临之前，将要变本加厉。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敌基督者自称神，高张权威，并逼迫一切反抗他的人（约壹四</w:t>
      </w:r>
      <w:r w:rsidRPr="00815C48">
        <w:rPr>
          <w:rFonts w:ascii="KaiTi" w:eastAsia="KaiTi" w:hAnsi="KaiTi"/>
          <w:sz w:val="24"/>
          <w:szCs w:val="24"/>
        </w:rPr>
        <w:t xml:space="preserve">: 3; </w:t>
      </w:r>
      <w:r w:rsidRPr="00815C48">
        <w:rPr>
          <w:rFonts w:ascii="KaiTi" w:eastAsia="KaiTi" w:hAnsi="KaiTi" w:hint="eastAsia"/>
          <w:sz w:val="24"/>
          <w:szCs w:val="24"/>
        </w:rPr>
        <w:t>二</w:t>
      </w:r>
      <w:r w:rsidRPr="00815C48">
        <w:rPr>
          <w:rFonts w:ascii="KaiTi" w:eastAsia="KaiTi" w:hAnsi="KaiTi"/>
          <w:sz w:val="24"/>
          <w:szCs w:val="24"/>
        </w:rPr>
        <w:t xml:space="preserve">: 18; </w:t>
      </w:r>
      <w:r w:rsidRPr="00815C48">
        <w:rPr>
          <w:rFonts w:ascii="KaiTi" w:eastAsia="KaiTi" w:hAnsi="KaiTi" w:hint="eastAsia"/>
          <w:sz w:val="24"/>
          <w:szCs w:val="24"/>
        </w:rPr>
        <w:t>帖后二</w:t>
      </w:r>
      <w:r w:rsidRPr="00815C48">
        <w:rPr>
          <w:rFonts w:ascii="KaiTi" w:eastAsia="KaiTi" w:hAnsi="KaiTi"/>
          <w:sz w:val="24"/>
          <w:szCs w:val="24"/>
        </w:rPr>
        <w:t>: 3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4, 8</w:t>
      </w:r>
      <w:r w:rsidRPr="00815C48">
        <w:rPr>
          <w:rFonts w:ascii="KaiTi" w:eastAsia="KaiTi" w:hAnsi="KaiTi" w:hint="eastAsia"/>
          <w:sz w:val="24"/>
          <w:szCs w:val="24"/>
        </w:rPr>
        <w:t>）</w:t>
      </w:r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并有许多假先知兴起，甚至冒名自称为基督，以诱惑众民（太廿四</w:t>
      </w:r>
      <w:r w:rsidRPr="00815C48">
        <w:rPr>
          <w:rFonts w:ascii="KaiTi" w:eastAsia="KaiTi" w:hAnsi="KaiTi"/>
          <w:sz w:val="24"/>
          <w:szCs w:val="24"/>
        </w:rPr>
        <w:t>: 23, 26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16" w:name="_Toc455570785"/>
      <w:r w:rsidRPr="00815C48">
        <w:rPr>
          <w:rFonts w:ascii="KaiTi" w:eastAsia="KaiTi" w:hAnsi="KaiTi" w:hint="eastAsia"/>
        </w:rPr>
        <w:t>二、复临时之情景</w:t>
      </w:r>
      <w:bookmarkEnd w:id="16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当上述预兆发生后，基督将亲自降临，但确切的日子，只有天父知道（可十三</w:t>
      </w:r>
      <w:r w:rsidRPr="00815C48">
        <w:rPr>
          <w:rFonts w:ascii="KaiTi" w:eastAsia="KaiTi" w:hAnsi="KaiTi"/>
          <w:sz w:val="24"/>
          <w:szCs w:val="24"/>
        </w:rPr>
        <w:t>: 32</w:t>
      </w:r>
      <w:r w:rsidRPr="00815C48">
        <w:rPr>
          <w:rFonts w:ascii="KaiTi" w:eastAsia="KaiTi" w:hAnsi="KaiTi" w:hint="eastAsia"/>
          <w:sz w:val="24"/>
          <w:szCs w:val="24"/>
        </w:rPr>
        <w:t>）。基督虽在五旬节藉圣灵而再临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但他最后的复临却是有形体的来到（徒一</w:t>
      </w:r>
      <w:r w:rsidRPr="00815C48">
        <w:rPr>
          <w:rFonts w:ascii="KaiTi" w:eastAsia="KaiTi" w:hAnsi="KaiTi"/>
          <w:sz w:val="24"/>
          <w:szCs w:val="24"/>
        </w:rPr>
        <w:t>: 11</w:t>
      </w:r>
      <w:r w:rsidRPr="00815C48">
        <w:rPr>
          <w:rFonts w:ascii="KaiTi" w:eastAsia="KaiTi" w:hAnsi="KaiTi" w:hint="eastAsia"/>
          <w:sz w:val="24"/>
          <w:szCs w:val="24"/>
        </w:rPr>
        <w:t>）。众人都要看见他，从东到西，世人都会知道他的来临（太廿四</w:t>
      </w:r>
      <w:r w:rsidRPr="00815C48">
        <w:rPr>
          <w:rFonts w:ascii="KaiTi" w:eastAsia="KaiTi" w:hAnsi="KaiTi"/>
          <w:sz w:val="24"/>
          <w:szCs w:val="24"/>
        </w:rPr>
        <w:t>: 27</w:t>
      </w:r>
      <w:r w:rsidRPr="00815C48">
        <w:rPr>
          <w:rFonts w:ascii="KaiTi" w:eastAsia="KaiTi" w:hAnsi="KaiTi" w:hint="eastAsia"/>
          <w:sz w:val="24"/>
          <w:szCs w:val="24"/>
        </w:rPr>
        <w:t>），因为不如第一次的降临，基督第二次的来临，将是带着荣耀和能力（可十三</w:t>
      </w:r>
      <w:r w:rsidRPr="00815C48">
        <w:rPr>
          <w:rFonts w:ascii="KaiTi" w:eastAsia="KaiTi" w:hAnsi="KaiTi"/>
          <w:sz w:val="24"/>
          <w:szCs w:val="24"/>
        </w:rPr>
        <w:t xml:space="preserve">: 26; </w:t>
      </w:r>
      <w:r w:rsidRPr="00815C48">
        <w:rPr>
          <w:rFonts w:ascii="KaiTi" w:eastAsia="KaiTi" w:hAnsi="KaiTi" w:hint="eastAsia"/>
          <w:sz w:val="24"/>
          <w:szCs w:val="24"/>
        </w:rPr>
        <w:t>太廿四</w:t>
      </w:r>
      <w:r w:rsidRPr="00815C48">
        <w:rPr>
          <w:rFonts w:ascii="KaiTi" w:eastAsia="KaiTi" w:hAnsi="KaiTi"/>
          <w:sz w:val="24"/>
          <w:szCs w:val="24"/>
        </w:rPr>
        <w:t xml:space="preserve">: 30; </w:t>
      </w:r>
      <w:r w:rsidRPr="00815C48">
        <w:rPr>
          <w:rFonts w:ascii="KaiTi" w:eastAsia="KaiTi" w:hAnsi="KaiTi" w:hint="eastAsia"/>
          <w:sz w:val="24"/>
          <w:szCs w:val="24"/>
        </w:rPr>
        <w:t>启</w:t>
      </w:r>
      <w:r w:rsidRPr="00815C48">
        <w:rPr>
          <w:rFonts w:ascii="KaiTi" w:eastAsia="KaiTi" w:hAnsi="KaiTi"/>
          <w:sz w:val="24"/>
          <w:szCs w:val="24"/>
        </w:rPr>
        <w:t>: 7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但是，因为确实的日子并未显露，而且对预兆的解释和了解或有不明，所以基督的复临仍是突然发生的，尤其是对醉生于属世生活之人（太廿四</w:t>
      </w:r>
      <w:r w:rsidRPr="00815C48">
        <w:rPr>
          <w:rFonts w:ascii="KaiTi" w:eastAsia="KaiTi" w:hAnsi="KaiTi"/>
          <w:sz w:val="24"/>
          <w:szCs w:val="24"/>
        </w:rPr>
        <w:t>: 37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39; </w:t>
      </w:r>
      <w:r w:rsidRPr="00815C48">
        <w:rPr>
          <w:rFonts w:ascii="KaiTi" w:eastAsia="KaiTi" w:hAnsi="KaiTi" w:hint="eastAsia"/>
          <w:sz w:val="24"/>
          <w:szCs w:val="24"/>
        </w:rPr>
        <w:t>帖前五</w:t>
      </w:r>
      <w:r w:rsidRPr="00815C48">
        <w:rPr>
          <w:rFonts w:ascii="KaiTi" w:eastAsia="KaiTi" w:hAnsi="KaiTi"/>
          <w:sz w:val="24"/>
          <w:szCs w:val="24"/>
        </w:rPr>
        <w:t>: 2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3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故</w:t>
      </w:r>
      <w:r w:rsidRPr="00815C48">
        <w:rPr>
          <w:rFonts w:ascii="KaiTi" w:eastAsia="KaiTi" w:hAnsi="KaiTi" w:hint="eastAsia"/>
          <w:sz w:val="24"/>
          <w:szCs w:val="24"/>
        </w:rPr>
        <w:lastRenderedPageBreak/>
        <w:t>此，圣经督促信主的人，应当警醒等候，仔细观看和思考各种预兆，并且以正直的信行度日（太廿四</w:t>
      </w:r>
      <w:r w:rsidRPr="00815C48">
        <w:rPr>
          <w:rFonts w:ascii="KaiTi" w:eastAsia="KaiTi" w:hAnsi="KaiTi"/>
          <w:sz w:val="24"/>
          <w:szCs w:val="24"/>
        </w:rPr>
        <w:t xml:space="preserve">: </w:t>
      </w:r>
      <w:r w:rsidRPr="00815C48">
        <w:rPr>
          <w:rFonts w:ascii="KaiTi" w:eastAsia="KaiTi" w:hAnsi="KaiTi" w:hint="eastAsia"/>
          <w:sz w:val="24"/>
          <w:szCs w:val="24"/>
        </w:rPr>
        <w:t>帖一</w:t>
      </w:r>
      <w:r w:rsidRPr="00815C48">
        <w:rPr>
          <w:rFonts w:ascii="KaiTi" w:eastAsia="KaiTi" w:hAnsi="KaiTi"/>
          <w:sz w:val="24"/>
          <w:szCs w:val="24"/>
        </w:rPr>
        <w:t xml:space="preserve">46:  </w:t>
      </w:r>
      <w:r w:rsidRPr="00815C48">
        <w:rPr>
          <w:rFonts w:ascii="KaiTi" w:eastAsia="KaiTi" w:hAnsi="KaiTi" w:hint="eastAsia"/>
          <w:sz w:val="24"/>
          <w:szCs w:val="24"/>
        </w:rPr>
        <w:t>帖前五</w:t>
      </w:r>
      <w:r w:rsidRPr="00815C48">
        <w:rPr>
          <w:rFonts w:ascii="KaiTi" w:eastAsia="KaiTi" w:hAnsi="KaiTi"/>
          <w:sz w:val="24"/>
          <w:szCs w:val="24"/>
        </w:rPr>
        <w:t>: 4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8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17" w:name="_Toc455570786"/>
      <w:r w:rsidRPr="00815C48">
        <w:rPr>
          <w:rFonts w:ascii="KaiTi" w:eastAsia="KaiTi" w:hAnsi="KaiTi" w:hint="eastAsia"/>
        </w:rPr>
        <w:t>三、复临之目的</w:t>
      </w:r>
      <w:bookmarkEnd w:id="17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基督复临，有多方面之目的。第一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他要完全击败魔鬼的势力（帖后二</w:t>
      </w:r>
      <w:r w:rsidRPr="00815C48">
        <w:rPr>
          <w:rFonts w:ascii="KaiTi" w:eastAsia="KaiTi" w:hAnsi="KaiTi"/>
          <w:sz w:val="24"/>
          <w:szCs w:val="24"/>
        </w:rPr>
        <w:t xml:space="preserve">: </w:t>
      </w:r>
      <w:proofErr w:type="gramStart"/>
      <w:r w:rsidRPr="00815C48">
        <w:rPr>
          <w:rFonts w:ascii="KaiTi" w:eastAsia="KaiTi" w:hAnsi="KaiTi"/>
          <w:sz w:val="24"/>
          <w:szCs w:val="24"/>
        </w:rPr>
        <w:t>8</w:t>
      </w:r>
      <w:proofErr w:type="gramEnd"/>
      <w:r w:rsidRPr="00815C48">
        <w:rPr>
          <w:rFonts w:ascii="KaiTi" w:eastAsia="KaiTi" w:hAnsi="KaiTi"/>
          <w:sz w:val="24"/>
          <w:szCs w:val="24"/>
        </w:rPr>
        <w:t xml:space="preserve">; </w:t>
      </w:r>
      <w:r w:rsidRPr="00815C48">
        <w:rPr>
          <w:rFonts w:ascii="KaiTi" w:eastAsia="KaiTi" w:hAnsi="KaiTi" w:hint="eastAsia"/>
          <w:sz w:val="24"/>
          <w:szCs w:val="24"/>
        </w:rPr>
        <w:t>林前十五</w:t>
      </w:r>
      <w:r w:rsidRPr="00815C48">
        <w:rPr>
          <w:rFonts w:ascii="KaiTi" w:eastAsia="KaiTi" w:hAnsi="KaiTi"/>
          <w:sz w:val="24"/>
          <w:szCs w:val="24"/>
        </w:rPr>
        <w:t>: 26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第二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他要审判世人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并带领选民进入永远的天国（可十三</w:t>
      </w:r>
      <w:r w:rsidRPr="00815C48">
        <w:rPr>
          <w:rFonts w:ascii="KaiTi" w:eastAsia="KaiTi" w:hAnsi="KaiTi"/>
          <w:sz w:val="24"/>
          <w:szCs w:val="24"/>
        </w:rPr>
        <w:t xml:space="preserve">: 27; </w:t>
      </w:r>
      <w:r w:rsidRPr="00815C48">
        <w:rPr>
          <w:rFonts w:ascii="KaiTi" w:eastAsia="KaiTi" w:hAnsi="KaiTi" w:hint="eastAsia"/>
          <w:sz w:val="24"/>
          <w:szCs w:val="24"/>
        </w:rPr>
        <w:t>太廿五</w:t>
      </w:r>
      <w:r w:rsidRPr="00815C48">
        <w:rPr>
          <w:rFonts w:ascii="KaiTi" w:eastAsia="KaiTi" w:hAnsi="KaiTi"/>
          <w:sz w:val="24"/>
          <w:szCs w:val="24"/>
        </w:rPr>
        <w:t xml:space="preserve">: 31, 46; </w:t>
      </w:r>
      <w:r w:rsidRPr="00815C48">
        <w:rPr>
          <w:rFonts w:ascii="KaiTi" w:eastAsia="KaiTi" w:hAnsi="KaiTi" w:hint="eastAsia"/>
          <w:sz w:val="24"/>
          <w:szCs w:val="24"/>
        </w:rPr>
        <w:t>犹</w:t>
      </w:r>
      <w:r w:rsidRPr="00815C48">
        <w:rPr>
          <w:rFonts w:ascii="KaiTi" w:eastAsia="KaiTi" w:hAnsi="KaiTi"/>
          <w:sz w:val="24"/>
          <w:szCs w:val="24"/>
        </w:rPr>
        <w:t>14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15</w:t>
      </w:r>
      <w:r w:rsidRPr="00815C48">
        <w:rPr>
          <w:rFonts w:ascii="KaiTi" w:eastAsia="KaiTi" w:hAnsi="KaiTi" w:hint="eastAsia"/>
          <w:sz w:val="24"/>
          <w:szCs w:val="24"/>
        </w:rPr>
        <w:t>节）。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选民和不义的人，都要复活。基督的审判，不是对死人灵魂的审判，而是对复活之后整个人的审判。那时，阴间要交出死人来，基督要按照公义和恩典的原则，划分绵羊和山羊，对山羊判决，执行刑法（太廿五</w:t>
      </w:r>
      <w:r w:rsidRPr="00815C48">
        <w:rPr>
          <w:rFonts w:ascii="KaiTi" w:eastAsia="KaiTi" w:hAnsi="KaiTi"/>
          <w:sz w:val="24"/>
          <w:szCs w:val="24"/>
        </w:rPr>
        <w:t>: 41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46; </w:t>
      </w:r>
      <w:r w:rsidRPr="00815C48">
        <w:rPr>
          <w:rFonts w:ascii="KaiTi" w:eastAsia="KaiTi" w:hAnsi="KaiTi" w:hint="eastAsia"/>
          <w:sz w:val="24"/>
          <w:szCs w:val="24"/>
        </w:rPr>
        <w:t>启廿</w:t>
      </w:r>
      <w:r w:rsidRPr="00815C48">
        <w:rPr>
          <w:rFonts w:ascii="KaiTi" w:eastAsia="KaiTi" w:hAnsi="KaiTi"/>
          <w:sz w:val="24"/>
          <w:szCs w:val="24"/>
        </w:rPr>
        <w:t>: 11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15</w:t>
      </w:r>
      <w:r w:rsidRPr="00815C48">
        <w:rPr>
          <w:rFonts w:ascii="KaiTi" w:eastAsia="KaiTi" w:hAnsi="KaiTi" w:hint="eastAsia"/>
          <w:sz w:val="24"/>
          <w:szCs w:val="24"/>
        </w:rPr>
        <w:t>），并对绵羊安慰赐恩（太廿五</w:t>
      </w:r>
      <w:r w:rsidRPr="00815C48">
        <w:rPr>
          <w:rFonts w:ascii="KaiTi" w:eastAsia="KaiTi" w:hAnsi="KaiTi"/>
          <w:sz w:val="24"/>
          <w:szCs w:val="24"/>
        </w:rPr>
        <w:t>: 33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40; </w:t>
      </w:r>
      <w:r w:rsidRPr="00815C48">
        <w:rPr>
          <w:rFonts w:ascii="KaiTi" w:eastAsia="KaiTi" w:hAnsi="KaiTi" w:hint="eastAsia"/>
          <w:sz w:val="24"/>
          <w:szCs w:val="24"/>
        </w:rPr>
        <w:t>提后四</w:t>
      </w:r>
      <w:r w:rsidRPr="00815C48">
        <w:rPr>
          <w:rFonts w:ascii="KaiTi" w:eastAsia="KaiTi" w:hAnsi="KaiTi"/>
          <w:sz w:val="24"/>
          <w:szCs w:val="24"/>
        </w:rPr>
        <w:t>: 8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最后，基督要将一切权柄交付天父，因他本为万有之首（林前十五</w:t>
      </w:r>
      <w:r w:rsidRPr="00815C48">
        <w:rPr>
          <w:rFonts w:ascii="KaiTi" w:eastAsia="KaiTi" w:hAnsi="KaiTi"/>
          <w:sz w:val="24"/>
          <w:szCs w:val="24"/>
        </w:rPr>
        <w:t>: 25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28</w:t>
      </w:r>
      <w:r w:rsidRPr="00815C48">
        <w:rPr>
          <w:rFonts w:ascii="KaiTi" w:eastAsia="KaiTi" w:hAnsi="KaiTi" w:hint="eastAsia"/>
          <w:sz w:val="24"/>
          <w:szCs w:val="24"/>
        </w:rPr>
        <w:t>）。在新天新地中，神将亲自与他的子民同在，他们要永远享受神的恩惠和慈爱</w:t>
      </w:r>
      <w:r w:rsidRPr="00815C48">
        <w:rPr>
          <w:rFonts w:ascii="KaiTi" w:eastAsia="KaiTi" w:hAnsi="KaiTi"/>
          <w:sz w:val="24"/>
          <w:szCs w:val="24"/>
        </w:rPr>
        <w:t>(</w:t>
      </w:r>
      <w:r w:rsidRPr="00815C48">
        <w:rPr>
          <w:rFonts w:ascii="KaiTi" w:eastAsia="KaiTi" w:hAnsi="KaiTi" w:hint="eastAsia"/>
          <w:sz w:val="24"/>
          <w:szCs w:val="24"/>
        </w:rPr>
        <w:t>启廿一</w:t>
      </w:r>
      <w:r w:rsidRPr="00815C48">
        <w:rPr>
          <w:rFonts w:ascii="KaiTi" w:eastAsia="KaiTi" w:hAnsi="KaiTi"/>
          <w:sz w:val="24"/>
          <w:szCs w:val="24"/>
        </w:rPr>
        <w:t>: 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3,10 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26; </w:t>
      </w:r>
      <w:r w:rsidRPr="00815C48">
        <w:rPr>
          <w:rFonts w:ascii="KaiTi" w:eastAsia="KaiTi" w:hAnsi="KaiTi" w:hint="eastAsia"/>
          <w:sz w:val="24"/>
          <w:szCs w:val="24"/>
        </w:rPr>
        <w:t>廿二</w:t>
      </w:r>
      <w:r w:rsidRPr="00815C48">
        <w:rPr>
          <w:rFonts w:ascii="KaiTi" w:eastAsia="KaiTi" w:hAnsi="KaiTi"/>
          <w:sz w:val="24"/>
          <w:szCs w:val="24"/>
        </w:rPr>
        <w:t>: 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 5) </w:t>
      </w:r>
      <w:r w:rsidRPr="00815C48">
        <w:rPr>
          <w:rFonts w:ascii="KaiTi" w:eastAsia="KaiTi" w:hAnsi="KaiTi" w:hint="eastAsia"/>
          <w:sz w:val="24"/>
          <w:szCs w:val="24"/>
        </w:rPr>
        <w:t>。</w:t>
      </w:r>
    </w:p>
    <w:p w:rsidR="00815C48" w:rsidRPr="00815C48" w:rsidRDefault="00815C48" w:rsidP="00815C48">
      <w:pPr>
        <w:ind w:firstLine="432"/>
        <w:rPr>
          <w:rFonts w:ascii="KaiTi" w:eastAsia="KaiTi" w:hAnsi="KaiTi"/>
        </w:rPr>
      </w:pPr>
    </w:p>
    <w:p w:rsidR="00815C48" w:rsidRPr="00815C48" w:rsidRDefault="00815C48" w:rsidP="00815C48">
      <w:pPr>
        <w:rPr>
          <w:rFonts w:ascii="KaiTi" w:eastAsia="KaiTi" w:hAnsi="KaiTi"/>
        </w:rPr>
      </w:pPr>
    </w:p>
    <w:p w:rsidR="00815C48" w:rsidRDefault="00815C48">
      <w:pPr>
        <w:widowControl/>
        <w:spacing w:after="160" w:line="259" w:lineRule="auto"/>
        <w:jc w:val="left"/>
        <w:rPr>
          <w:rFonts w:ascii="KaiTi" w:eastAsia="KaiTi" w:hAnsi="KaiTi"/>
        </w:rPr>
      </w:pPr>
      <w:r>
        <w:rPr>
          <w:rFonts w:ascii="KaiTi" w:eastAsia="KaiTi" w:hAnsi="KaiTi"/>
        </w:rPr>
        <w:br w:type="page"/>
      </w:r>
    </w:p>
    <w:p w:rsidR="00815C48" w:rsidRPr="00815C48" w:rsidRDefault="00815C48" w:rsidP="00815C48">
      <w:pPr>
        <w:jc w:val="center"/>
        <w:rPr>
          <w:rFonts w:ascii="KaiTi" w:eastAsia="KaiTi" w:hAnsi="KaiTi"/>
        </w:rPr>
      </w:pPr>
      <w:r w:rsidRPr="00815C48">
        <w:rPr>
          <w:rFonts w:ascii="KaiTi" w:eastAsia="KaiTi" w:hAnsi="KaiTi" w:hint="eastAsia"/>
        </w:rPr>
        <w:lastRenderedPageBreak/>
        <w:t>──────────────────────────────</w:t>
      </w:r>
    </w:p>
    <w:p w:rsidR="00815C48" w:rsidRPr="00815C48" w:rsidRDefault="00815C48" w:rsidP="00815C48">
      <w:pPr>
        <w:pStyle w:val="Heading1"/>
        <w:rPr>
          <w:rFonts w:ascii="KaiTi" w:eastAsia="KaiTi" w:hAnsi="KaiTi"/>
        </w:rPr>
      </w:pPr>
      <w:bookmarkStart w:id="18" w:name="_Toc455570787"/>
      <w:r w:rsidRPr="00815C48">
        <w:rPr>
          <w:rFonts w:ascii="KaiTi" w:eastAsia="KaiTi" w:hAnsi="KaiTi" w:hint="eastAsia"/>
        </w:rPr>
        <w:t>第四章</w:t>
      </w:r>
      <w:r w:rsidRPr="00815C48">
        <w:rPr>
          <w:rFonts w:ascii="KaiTi" w:eastAsia="KaiTi" w:hAnsi="KaiTi"/>
        </w:rPr>
        <w:t xml:space="preserve">   </w:t>
      </w:r>
      <w:r w:rsidRPr="00815C48">
        <w:rPr>
          <w:rFonts w:ascii="KaiTi" w:eastAsia="KaiTi" w:hAnsi="KaiTi" w:hint="eastAsia"/>
        </w:rPr>
        <w:t>千禧年简述</w:t>
      </w:r>
      <w:bookmarkEnd w:id="18"/>
    </w:p>
    <w:p w:rsidR="00815C48" w:rsidRPr="00815C48" w:rsidRDefault="00815C48" w:rsidP="00815C48">
      <w:pPr>
        <w:jc w:val="center"/>
        <w:rPr>
          <w:rFonts w:ascii="KaiTi" w:eastAsia="KaiTi" w:hAnsi="KaiTi"/>
        </w:rPr>
      </w:pPr>
      <w:r w:rsidRPr="00815C48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</w:t>
      </w:r>
      <w:r w:rsidRPr="00815C48">
        <w:rPr>
          <w:rFonts w:ascii="KaiTi" w:eastAsia="KaiTi" w:hAnsi="KaiTi" w:hint="eastAsia"/>
          <w:sz w:val="24"/>
          <w:szCs w:val="24"/>
        </w:rPr>
        <w:t>教会对于启示录廿</w:t>
      </w:r>
      <w:r w:rsidRPr="00815C48">
        <w:rPr>
          <w:rFonts w:ascii="KaiTi" w:eastAsia="KaiTi" w:hAnsi="KaiTi"/>
          <w:sz w:val="24"/>
          <w:szCs w:val="24"/>
        </w:rPr>
        <w:t>: 4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6</w:t>
      </w:r>
      <w:r w:rsidRPr="00815C48">
        <w:rPr>
          <w:rFonts w:ascii="KaiTi" w:eastAsia="KaiTi" w:hAnsi="KaiTi" w:hint="eastAsia"/>
          <w:sz w:val="24"/>
          <w:szCs w:val="24"/>
        </w:rPr>
        <w:t>所记的「基督作王一千年</w:t>
      </w:r>
      <w:r w:rsidRPr="00815C48">
        <w:rPr>
          <w:rFonts w:ascii="KaiTi" w:eastAsia="KaiTi" w:hAnsi="KaiTi"/>
          <w:sz w:val="24"/>
          <w:szCs w:val="24"/>
        </w:rPr>
        <w:t>,</w:t>
      </w:r>
      <w:r w:rsidRPr="00815C48">
        <w:rPr>
          <w:rFonts w:ascii="KaiTi" w:eastAsia="KaiTi" w:hAnsi="KaiTi" w:hint="eastAsia"/>
          <w:sz w:val="24"/>
          <w:szCs w:val="24"/>
        </w:rPr>
        <w:t>」大体上有三种不同的解释。兹分述于后</w:t>
      </w:r>
      <w:r w:rsidRPr="00815C48">
        <w:rPr>
          <w:rFonts w:ascii="KaiTi" w:eastAsia="KaiTi" w:hAnsi="KaiTi"/>
          <w:sz w:val="24"/>
          <w:szCs w:val="24"/>
        </w:rPr>
        <w:t xml:space="preserve">: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19" w:name="_Toc455570788"/>
      <w:r w:rsidRPr="00815C48">
        <w:rPr>
          <w:rFonts w:ascii="KaiTi" w:eastAsia="KaiTi" w:hAnsi="KaiTi" w:hint="eastAsia"/>
        </w:rPr>
        <w:t>一、后千喜年论</w:t>
      </w:r>
      <w:bookmarkEnd w:id="19"/>
    </w:p>
    <w:p w:rsidR="00B0373C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后千禧年论者相信，基督在教会中，藉着圣灵的能力，在全球广传福音，悔改信主之人日增，教会在团体和个人对社会的影响，渐渐扩大，进入教会之全盛时代，或称教会之黄金时代。该时代即是代表基督在世作王一千年的情景。然后，基督复临，引进最后境地。</w:t>
      </w:r>
    </w:p>
    <w:p w:rsidR="00815C48" w:rsidRP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这种论说在十九世纪未期与廿世纪初叶时，相当流行。除了自由派将天国比诸地上的基督化社会外，保守派神学家也有多人鼓吹这种论说。但自从第一次世界大战爆发，人心的险恶和社会的腐败再次显明以来，保守派人士对这种看法，已经寥寥无几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20" w:name="_Toc455570789"/>
      <w:r w:rsidRPr="00815C48">
        <w:rPr>
          <w:rFonts w:ascii="KaiTi" w:eastAsia="KaiTi" w:hAnsi="KaiTi" w:hint="eastAsia"/>
        </w:rPr>
        <w:t>二、无千喜年论</w:t>
      </w:r>
      <w:bookmarkEnd w:id="20"/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无千禧年论说，在早期教会，已由奥古士丁倡导。他认为，千禧年乃是指教会时代，代表基督第一次降临，成就救赎，直到他复临之日。千年是一种意喻，代表一个时代，时代的久长则无人知道，因为基督复临之日不在启示范围之内。基督教会的长老会和改革宗教会大体上采取这种观点。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pStyle w:val="Heading2"/>
        <w:rPr>
          <w:rFonts w:ascii="KaiTi" w:eastAsia="KaiTi" w:hAnsi="KaiTi"/>
        </w:rPr>
      </w:pPr>
      <w:bookmarkStart w:id="21" w:name="_Toc455570790"/>
      <w:r w:rsidRPr="00815C48">
        <w:rPr>
          <w:rFonts w:ascii="KaiTi" w:eastAsia="KaiTi" w:hAnsi="KaiTi" w:hint="eastAsia"/>
        </w:rPr>
        <w:t>三、前千喜年论</w:t>
      </w:r>
      <w:bookmarkEnd w:id="21"/>
    </w:p>
    <w:p w:rsidR="00B0373C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前千禧年之观点，也在早期教会已被某些神学家采纳。到了十九世纪时，重新兴起。十九世纪时与起之时代论派，非但指守前千禧年之解释，而且分门别类，加注各种细则，并且添加历史性前千禧年派见解以外之论说。</w:t>
      </w:r>
    </w:p>
    <w:p w:rsidR="00815C48" w:rsidRP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B0373C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前千禧年的论点是，当预兆显现，基督复临后，他将与信徒在地上作王一千年。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之后，不义之人才复活受审，然后引进永远的境地。</w:t>
      </w:r>
    </w:p>
    <w:p w:rsidR="00815C48" w:rsidRP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时代论派在此基本观点之外，同时持守数点他们特有的见解，主要是</w:t>
      </w:r>
      <w:r w:rsidRPr="00815C48">
        <w:rPr>
          <w:rFonts w:ascii="KaiTi" w:eastAsia="KaiTi" w:hAnsi="KaiTi"/>
          <w:sz w:val="24"/>
          <w:szCs w:val="24"/>
        </w:rPr>
        <w:t xml:space="preserve">: </w:t>
      </w:r>
      <w:r w:rsidRPr="00815C48">
        <w:rPr>
          <w:rFonts w:ascii="KaiTi" w:eastAsia="KaiTi" w:hAnsi="KaiTi" w:hint="eastAsia"/>
          <w:sz w:val="24"/>
          <w:szCs w:val="24"/>
        </w:rPr>
        <w:t>第一</w:t>
      </w:r>
      <w:r w:rsidRPr="00815C48">
        <w:rPr>
          <w:rFonts w:ascii="KaiTi" w:eastAsia="KaiTi" w:hAnsi="KaiTi"/>
          <w:sz w:val="24"/>
          <w:szCs w:val="24"/>
        </w:rPr>
        <w:t>,</w:t>
      </w:r>
      <w:r w:rsidRPr="00815C48">
        <w:rPr>
          <w:rFonts w:ascii="KaiTi" w:eastAsia="KaiTi" w:hAnsi="KaiTi" w:hint="eastAsia"/>
          <w:sz w:val="24"/>
          <w:szCs w:val="24"/>
        </w:rPr>
        <w:t>千禧年国是犹太性的。基督将在耶路撒冷作王一千年，以实现他第一次降临时原来之目的。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时代论派将天国与神国分为两种不同的国度，以天国为犹太性之国度。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他们认为，当时因犹太人拒绝接受耶稣为基督，所以天国的实现暂被搁置，直到基督复临之时实现。</w:t>
      </w:r>
    </w:p>
    <w:p w:rsidR="00B0373C" w:rsidRPr="00815C48" w:rsidRDefault="00B0373C" w:rsidP="00B0373C">
      <w:pPr>
        <w:ind w:firstLine="480"/>
        <w:rPr>
          <w:rFonts w:ascii="KaiTi" w:eastAsia="KaiTi" w:hAnsi="KaiTi" w:hint="eastAsia"/>
          <w:sz w:val="24"/>
          <w:szCs w:val="24"/>
        </w:rPr>
      </w:pP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第二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时代论派大多相信，新约的基督徒将会在大灾难之前被提离世界。其中一部分人士认为，基督徒可能全在大灾难之中期被提到空中。他们同时相信，在大灾难期间，犹太人因看到基督徒突然失踪，各项灾难临头，就听从「馀民」之传道，而大批接受耶稣为弥赛亚，以至在千年时与他一同作王。</w:t>
      </w:r>
    </w:p>
    <w:p w:rsid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lastRenderedPageBreak/>
        <w:t>第三，基督徒之被提，是随时可能发生，而且是秘密的。因为被提将会发生在预兆显明之前，故无人会知晓。直到基督徒「失踪」后，世人才会发现此事。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B0373C" w:rsidRPr="00815C48" w:rsidRDefault="00B0373C" w:rsidP="00B0373C">
      <w:pPr>
        <w:ind w:firstLine="480"/>
        <w:rPr>
          <w:rFonts w:ascii="KaiTi" w:eastAsia="KaiTi" w:hAnsi="KaiTi"/>
          <w:sz w:val="24"/>
          <w:szCs w:val="24"/>
        </w:rPr>
      </w:pPr>
    </w:p>
    <w:p w:rsid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我们应当认清，虽然所有的时代论者都相信前千禧年论说，但并非是所有的前千禧年论者相信时代论派对千禧年之特殊解释。</w:t>
      </w:r>
    </w:p>
    <w:p w:rsidR="00B0373C" w:rsidRPr="00815C48" w:rsidRDefault="00B0373C" w:rsidP="00B0373C">
      <w:pPr>
        <w:ind w:firstLine="480"/>
        <w:rPr>
          <w:rFonts w:ascii="KaiTi" w:eastAsia="KaiTi" w:hAnsi="KaiTi" w:hint="eastAsia"/>
          <w:sz w:val="24"/>
          <w:szCs w:val="24"/>
        </w:rPr>
      </w:pPr>
    </w:p>
    <w:p w:rsid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我们认为，时代论派的这些特殊解释，与圣经教训的原意不符。我们要特别指出，第一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福音书和使徒书信中从未提到基督在第一次降临时，他的目的是要在耶路撒冷建立犹太性的天国，也从未说起基督后来更改他的计划，更没有提起他第二次来临是要成全第一次失败的计划，即是建立犹太天国。</w:t>
      </w:r>
    </w:p>
    <w:p w:rsidR="00B0373C" w:rsidRPr="00815C48" w:rsidRDefault="00B0373C" w:rsidP="00B0373C">
      <w:pPr>
        <w:ind w:firstLine="480"/>
        <w:rPr>
          <w:rFonts w:ascii="KaiTi" w:eastAsia="KaiTi" w:hAnsi="KaiTi" w:hint="eastAsia"/>
          <w:sz w:val="24"/>
          <w:szCs w:val="24"/>
        </w:rPr>
      </w:pPr>
    </w:p>
    <w:p w:rsid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第二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如果在大灾难期间据时代论的见解，基督徒都已被提，圣灵也已离开世界，而大批犹太人却为在没有圣灵作工的情况下悔改，相信耶稣为弥赛亚，则将是出奇的奇事。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  <w:r w:rsidRPr="00815C48">
        <w:rPr>
          <w:rFonts w:ascii="KaiTi" w:eastAsia="KaiTi" w:hAnsi="KaiTi" w:hint="eastAsia"/>
          <w:sz w:val="24"/>
          <w:szCs w:val="24"/>
        </w:rPr>
        <w:t>换句话说，那是件不可能之事（约三</w:t>
      </w:r>
      <w:r w:rsidRPr="00815C48">
        <w:rPr>
          <w:rFonts w:ascii="KaiTi" w:eastAsia="KaiTi" w:hAnsi="KaiTi"/>
          <w:sz w:val="24"/>
          <w:szCs w:val="24"/>
        </w:rPr>
        <w:t>: 5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B0373C" w:rsidRPr="00815C48" w:rsidRDefault="00B0373C" w:rsidP="00B0373C">
      <w:pPr>
        <w:ind w:firstLine="480"/>
        <w:rPr>
          <w:rFonts w:ascii="KaiTi" w:eastAsia="KaiTi" w:hAnsi="KaiTi"/>
          <w:sz w:val="24"/>
          <w:szCs w:val="24"/>
        </w:rPr>
      </w:pPr>
    </w:p>
    <w:p w:rsid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第三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福音书明白记载，耶稣的复临将是普世同时会知晓之空前大事（太廿四</w:t>
      </w:r>
      <w:r w:rsidRPr="00815C48">
        <w:rPr>
          <w:rFonts w:ascii="KaiTi" w:eastAsia="KaiTi" w:hAnsi="KaiTi"/>
          <w:sz w:val="24"/>
          <w:szCs w:val="24"/>
        </w:rPr>
        <w:t>: 27</w:t>
      </w:r>
      <w:r w:rsidRPr="00815C48">
        <w:rPr>
          <w:rFonts w:ascii="KaiTi" w:eastAsia="KaiTi" w:hAnsi="KaiTi" w:hint="eastAsia"/>
          <w:sz w:val="24"/>
          <w:szCs w:val="24"/>
        </w:rPr>
        <w:t>），而且信徒与非信徒都将经历这大灾难（太廿四</w:t>
      </w:r>
      <w:r w:rsidRPr="00815C48">
        <w:rPr>
          <w:rFonts w:ascii="KaiTi" w:eastAsia="KaiTi" w:hAnsi="KaiTi"/>
          <w:sz w:val="24"/>
          <w:szCs w:val="24"/>
        </w:rPr>
        <w:t>: 16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 24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B0373C" w:rsidRPr="00815C48" w:rsidRDefault="00B0373C" w:rsidP="00B0373C">
      <w:pPr>
        <w:ind w:firstLine="480"/>
        <w:rPr>
          <w:rFonts w:ascii="KaiTi" w:eastAsia="KaiTi" w:hAnsi="KaiTi"/>
          <w:sz w:val="24"/>
          <w:szCs w:val="24"/>
        </w:rPr>
      </w:pPr>
    </w:p>
    <w:p w:rsidR="00B0373C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 w:hint="eastAsia"/>
          <w:sz w:val="24"/>
          <w:szCs w:val="24"/>
        </w:rPr>
        <w:t>我们也要指出，除了启示录第廿章中之外，其它经文都没有提起基督复临后再会在地上作一千年，而启示录乃是一卷异象书，内中多有意喻。另一方面，其它经文没有在基督复临和最后景况之间，插入一千年之教训，而将此两件大事放在同一个时期中（帖前四</w:t>
      </w:r>
      <w:r w:rsidRPr="00815C48">
        <w:rPr>
          <w:rFonts w:ascii="KaiTi" w:eastAsia="KaiTi" w:hAnsi="KaiTi"/>
          <w:sz w:val="24"/>
          <w:szCs w:val="24"/>
        </w:rPr>
        <w:t>: l5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17; </w:t>
      </w:r>
      <w:r w:rsidRPr="00815C48">
        <w:rPr>
          <w:rFonts w:ascii="KaiTi" w:eastAsia="KaiTi" w:hAnsi="KaiTi" w:hint="eastAsia"/>
          <w:sz w:val="24"/>
          <w:szCs w:val="24"/>
        </w:rPr>
        <w:t>太廿五</w:t>
      </w:r>
      <w:r w:rsidRPr="00815C48">
        <w:rPr>
          <w:rFonts w:ascii="KaiTi" w:eastAsia="KaiTi" w:hAnsi="KaiTi"/>
          <w:sz w:val="24"/>
          <w:szCs w:val="24"/>
        </w:rPr>
        <w:t>: 31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>46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</w:p>
    <w:p w:rsidR="00815C48" w:rsidRPr="00815C48" w:rsidRDefault="00815C48" w:rsidP="00B0373C">
      <w:pPr>
        <w:ind w:firstLine="480"/>
        <w:rPr>
          <w:rFonts w:ascii="KaiTi" w:eastAsia="KaiTi" w:hAnsi="KaiTi"/>
          <w:sz w:val="24"/>
          <w:szCs w:val="24"/>
        </w:rPr>
      </w:pPr>
      <w:bookmarkStart w:id="22" w:name="_GoBack"/>
      <w:bookmarkEnd w:id="22"/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</w:t>
      </w:r>
      <w:r w:rsidRPr="00815C48">
        <w:rPr>
          <w:rFonts w:ascii="KaiTi" w:eastAsia="KaiTi" w:hAnsi="KaiTi" w:hint="eastAsia"/>
          <w:sz w:val="24"/>
          <w:szCs w:val="24"/>
        </w:rPr>
        <w:t>最后，我们要提出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虽然我们反对时代论的特殊论点，因为它不符合圣经救赎启示之教训，我们却承认，福音派人士不必对历史性的前千禧年论者和无千禧年论者之观点，费时论争，我们应当记得，预言是难于了解的。试观旧约许多虔诚的犹太人，包括耶稣的门徒在内</w:t>
      </w:r>
      <w:r w:rsidRPr="00815C48">
        <w:rPr>
          <w:rFonts w:ascii="KaiTi" w:eastAsia="KaiTi" w:hAnsi="KaiTi"/>
          <w:sz w:val="24"/>
          <w:szCs w:val="24"/>
        </w:rPr>
        <w:t xml:space="preserve">, </w:t>
      </w:r>
      <w:r w:rsidRPr="00815C48">
        <w:rPr>
          <w:rFonts w:ascii="KaiTi" w:eastAsia="KaiTi" w:hAnsi="KaiTi" w:hint="eastAsia"/>
          <w:sz w:val="24"/>
          <w:szCs w:val="24"/>
        </w:rPr>
        <w:t>尚曾错解了基督的使命（参太十六</w:t>
      </w:r>
      <w:r w:rsidRPr="00815C48">
        <w:rPr>
          <w:rFonts w:ascii="KaiTi" w:eastAsia="KaiTi" w:hAnsi="KaiTi"/>
          <w:sz w:val="24"/>
          <w:szCs w:val="24"/>
        </w:rPr>
        <w:t>: 21</w:t>
      </w:r>
      <w:r w:rsidRPr="00815C48">
        <w:rPr>
          <w:rFonts w:ascii="KaiTi" w:eastAsia="KaiTi" w:hAnsi="KaiTi" w:hint="eastAsia"/>
          <w:sz w:val="24"/>
          <w:szCs w:val="24"/>
        </w:rPr>
        <w:t>－</w:t>
      </w:r>
      <w:r w:rsidRPr="00815C48">
        <w:rPr>
          <w:rFonts w:ascii="KaiTi" w:eastAsia="KaiTi" w:hAnsi="KaiTi"/>
          <w:sz w:val="24"/>
          <w:szCs w:val="24"/>
        </w:rPr>
        <w:t xml:space="preserve">24; </w:t>
      </w:r>
      <w:r w:rsidRPr="00815C48">
        <w:rPr>
          <w:rFonts w:ascii="KaiTi" w:eastAsia="KaiTi" w:hAnsi="KaiTi" w:hint="eastAsia"/>
          <w:sz w:val="24"/>
          <w:szCs w:val="24"/>
        </w:rPr>
        <w:t>徒一</w:t>
      </w:r>
      <w:r w:rsidRPr="00815C48">
        <w:rPr>
          <w:rFonts w:ascii="KaiTi" w:eastAsia="KaiTi" w:hAnsi="KaiTi"/>
          <w:sz w:val="24"/>
          <w:szCs w:val="24"/>
        </w:rPr>
        <w:t>: 6</w:t>
      </w:r>
      <w:r w:rsidRPr="00815C48">
        <w:rPr>
          <w:rFonts w:ascii="KaiTi" w:eastAsia="KaiTi" w:hAnsi="KaiTi" w:hint="eastAsia"/>
          <w:sz w:val="24"/>
          <w:szCs w:val="24"/>
        </w:rPr>
        <w:t>）。基督徒主要的盼望，乃是警醒等候主的复临（启廿二</w:t>
      </w:r>
      <w:r w:rsidRPr="00815C48">
        <w:rPr>
          <w:rFonts w:ascii="KaiTi" w:eastAsia="KaiTi" w:hAnsi="KaiTi"/>
          <w:sz w:val="24"/>
          <w:szCs w:val="24"/>
        </w:rPr>
        <w:t>: 20</w:t>
      </w:r>
      <w:r w:rsidRPr="00815C48">
        <w:rPr>
          <w:rFonts w:ascii="KaiTi" w:eastAsia="KaiTi" w:hAnsi="KaiTi" w:hint="eastAsia"/>
          <w:sz w:val="24"/>
          <w:szCs w:val="24"/>
        </w:rPr>
        <w:t>）。</w:t>
      </w:r>
      <w:r w:rsidRPr="00815C48">
        <w:rPr>
          <w:rFonts w:ascii="KaiTi" w:eastAsia="KaiTi" w:hAnsi="KaiTi"/>
          <w:sz w:val="24"/>
          <w:szCs w:val="24"/>
        </w:rPr>
        <w:t xml:space="preserve">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  <w:r w:rsidRPr="00815C48">
        <w:rPr>
          <w:rFonts w:ascii="KaiTi" w:eastAsia="KaiTi" w:hAnsi="KaiTi"/>
          <w:sz w:val="24"/>
          <w:szCs w:val="24"/>
        </w:rPr>
        <w:t xml:space="preserve">                    </w:t>
      </w: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15C48" w:rsidRPr="00815C48" w:rsidRDefault="00815C48" w:rsidP="00815C48">
      <w:pPr>
        <w:rPr>
          <w:rFonts w:ascii="KaiTi" w:eastAsia="KaiTi" w:hAnsi="KaiTi"/>
          <w:sz w:val="24"/>
          <w:szCs w:val="24"/>
        </w:rPr>
      </w:pPr>
    </w:p>
    <w:p w:rsidR="008805CF" w:rsidRPr="00815C48" w:rsidRDefault="008805CF" w:rsidP="00A80FA8">
      <w:pPr>
        <w:widowControl/>
        <w:jc w:val="center"/>
        <w:rPr>
          <w:rFonts w:ascii="KaiTi" w:eastAsia="KaiTi" w:hAnsi="KaiTi"/>
        </w:rPr>
      </w:pPr>
    </w:p>
    <w:sectPr w:rsidR="008805CF" w:rsidRPr="0081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FD4"/>
    <w:multiLevelType w:val="hybridMultilevel"/>
    <w:tmpl w:val="75A8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5048"/>
    <w:multiLevelType w:val="hybridMultilevel"/>
    <w:tmpl w:val="34BA216E"/>
    <w:lvl w:ilvl="0" w:tplc="FC922874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7F0D"/>
    <w:multiLevelType w:val="hybridMultilevel"/>
    <w:tmpl w:val="DB2E0DEE"/>
    <w:lvl w:ilvl="0" w:tplc="6AE6752E">
      <w:start w:val="1"/>
      <w:numFmt w:val="japaneseCounting"/>
      <w:lvlText w:val="%1、"/>
      <w:lvlJc w:val="left"/>
      <w:pPr>
        <w:ind w:left="48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34A7A"/>
    <w:multiLevelType w:val="hybridMultilevel"/>
    <w:tmpl w:val="0D8633C8"/>
    <w:lvl w:ilvl="0" w:tplc="65E43672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A48284C"/>
    <w:multiLevelType w:val="hybridMultilevel"/>
    <w:tmpl w:val="30FA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70237"/>
    <w:multiLevelType w:val="hybridMultilevel"/>
    <w:tmpl w:val="2CB6B0DA"/>
    <w:lvl w:ilvl="0" w:tplc="3F307C3A">
      <w:start w:val="1"/>
      <w:numFmt w:val="decimal"/>
      <w:lvlText w:val="%1."/>
      <w:lvlJc w:val="left"/>
      <w:pPr>
        <w:ind w:left="720" w:hanging="360"/>
      </w:pPr>
      <w:rPr>
        <w:rFonts w:eastAsia="KaiT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51FC7"/>
    <w:multiLevelType w:val="hybridMultilevel"/>
    <w:tmpl w:val="BDAE3174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F3A0FEC"/>
    <w:multiLevelType w:val="hybridMultilevel"/>
    <w:tmpl w:val="E254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BE5BF8"/>
    <w:multiLevelType w:val="hybridMultilevel"/>
    <w:tmpl w:val="4CAA63DE"/>
    <w:lvl w:ilvl="0" w:tplc="B1B27AAA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B4086"/>
    <w:multiLevelType w:val="hybridMultilevel"/>
    <w:tmpl w:val="4C12E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47773"/>
    <w:multiLevelType w:val="hybridMultilevel"/>
    <w:tmpl w:val="CC50AE06"/>
    <w:lvl w:ilvl="0" w:tplc="1BEEEEB8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D5C7E"/>
    <w:multiLevelType w:val="hybridMultilevel"/>
    <w:tmpl w:val="19BE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40548"/>
    <w:multiLevelType w:val="hybridMultilevel"/>
    <w:tmpl w:val="A6B61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3E46E1"/>
    <w:multiLevelType w:val="hybridMultilevel"/>
    <w:tmpl w:val="F0B60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17BC"/>
    <w:multiLevelType w:val="hybridMultilevel"/>
    <w:tmpl w:val="4F169466"/>
    <w:lvl w:ilvl="0" w:tplc="87FC694E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8"/>
  </w:num>
  <w:num w:numId="11">
    <w:abstractNumId w:val="18"/>
  </w:num>
  <w:num w:numId="12">
    <w:abstractNumId w:val="0"/>
  </w:num>
  <w:num w:numId="13">
    <w:abstractNumId w:val="9"/>
  </w:num>
  <w:num w:numId="14">
    <w:abstractNumId w:val="12"/>
  </w:num>
  <w:num w:numId="15">
    <w:abstractNumId w:val="17"/>
  </w:num>
  <w:num w:numId="16">
    <w:abstractNumId w:val="11"/>
  </w:num>
  <w:num w:numId="17">
    <w:abstractNumId w:val="5"/>
  </w:num>
  <w:num w:numId="18">
    <w:abstractNumId w:val="19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47341"/>
    <w:rsid w:val="00051514"/>
    <w:rsid w:val="00061633"/>
    <w:rsid w:val="00095EA7"/>
    <w:rsid w:val="000A1FFC"/>
    <w:rsid w:val="000D0208"/>
    <w:rsid w:val="000F2F4B"/>
    <w:rsid w:val="000F689E"/>
    <w:rsid w:val="00123D26"/>
    <w:rsid w:val="00142610"/>
    <w:rsid w:val="00162135"/>
    <w:rsid w:val="00174AA1"/>
    <w:rsid w:val="00187D74"/>
    <w:rsid w:val="00192E89"/>
    <w:rsid w:val="001F0C59"/>
    <w:rsid w:val="001F1E99"/>
    <w:rsid w:val="00203800"/>
    <w:rsid w:val="00255611"/>
    <w:rsid w:val="00260642"/>
    <w:rsid w:val="002745E2"/>
    <w:rsid w:val="00275507"/>
    <w:rsid w:val="00286684"/>
    <w:rsid w:val="002B7A84"/>
    <w:rsid w:val="002F692F"/>
    <w:rsid w:val="003013DA"/>
    <w:rsid w:val="00367021"/>
    <w:rsid w:val="003B290B"/>
    <w:rsid w:val="003E1070"/>
    <w:rsid w:val="003F0A0D"/>
    <w:rsid w:val="004031A6"/>
    <w:rsid w:val="0043479F"/>
    <w:rsid w:val="0044120E"/>
    <w:rsid w:val="00452AD4"/>
    <w:rsid w:val="00466482"/>
    <w:rsid w:val="004A6159"/>
    <w:rsid w:val="004B2A37"/>
    <w:rsid w:val="004D53F6"/>
    <w:rsid w:val="004E58B7"/>
    <w:rsid w:val="004F6079"/>
    <w:rsid w:val="00502467"/>
    <w:rsid w:val="00536CFF"/>
    <w:rsid w:val="00540730"/>
    <w:rsid w:val="0054291F"/>
    <w:rsid w:val="00544552"/>
    <w:rsid w:val="005577D5"/>
    <w:rsid w:val="00590401"/>
    <w:rsid w:val="005A6030"/>
    <w:rsid w:val="005A661F"/>
    <w:rsid w:val="005D46AC"/>
    <w:rsid w:val="005F2A92"/>
    <w:rsid w:val="006259C4"/>
    <w:rsid w:val="00730D68"/>
    <w:rsid w:val="007359FC"/>
    <w:rsid w:val="007A0139"/>
    <w:rsid w:val="007B5B0C"/>
    <w:rsid w:val="007B6858"/>
    <w:rsid w:val="007C0C80"/>
    <w:rsid w:val="00815C48"/>
    <w:rsid w:val="008169F0"/>
    <w:rsid w:val="00876F10"/>
    <w:rsid w:val="008805CF"/>
    <w:rsid w:val="00883FD0"/>
    <w:rsid w:val="008A081C"/>
    <w:rsid w:val="0090456E"/>
    <w:rsid w:val="00944124"/>
    <w:rsid w:val="00957B2B"/>
    <w:rsid w:val="00966C6A"/>
    <w:rsid w:val="00967B4A"/>
    <w:rsid w:val="009C5518"/>
    <w:rsid w:val="009F1B79"/>
    <w:rsid w:val="00A034EB"/>
    <w:rsid w:val="00A27B57"/>
    <w:rsid w:val="00A443C2"/>
    <w:rsid w:val="00A80FA8"/>
    <w:rsid w:val="00AA73F7"/>
    <w:rsid w:val="00AD7278"/>
    <w:rsid w:val="00AF4ED9"/>
    <w:rsid w:val="00B0373C"/>
    <w:rsid w:val="00B523C0"/>
    <w:rsid w:val="00B71621"/>
    <w:rsid w:val="00B9178C"/>
    <w:rsid w:val="00B91D94"/>
    <w:rsid w:val="00B92A10"/>
    <w:rsid w:val="00BA750A"/>
    <w:rsid w:val="00BC1173"/>
    <w:rsid w:val="00BC1DDE"/>
    <w:rsid w:val="00C3735E"/>
    <w:rsid w:val="00C463FC"/>
    <w:rsid w:val="00CB643D"/>
    <w:rsid w:val="00CC701F"/>
    <w:rsid w:val="00CD46A2"/>
    <w:rsid w:val="00CF0001"/>
    <w:rsid w:val="00D2327B"/>
    <w:rsid w:val="00D66AD8"/>
    <w:rsid w:val="00D70201"/>
    <w:rsid w:val="00DE387F"/>
    <w:rsid w:val="00DF2F20"/>
    <w:rsid w:val="00DF45FD"/>
    <w:rsid w:val="00E04AF1"/>
    <w:rsid w:val="00E06C96"/>
    <w:rsid w:val="00E154D3"/>
    <w:rsid w:val="00E265A2"/>
    <w:rsid w:val="00E27124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C548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561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3</cp:revision>
  <dcterms:created xsi:type="dcterms:W3CDTF">2020-12-19T17:46:00Z</dcterms:created>
  <dcterms:modified xsi:type="dcterms:W3CDTF">2020-12-19T17:53:00Z</dcterms:modified>
</cp:coreProperties>
</file>