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Pr="00E06CED" w:rsidRDefault="00255611" w:rsidP="00967B4A">
      <w:pPr>
        <w:pStyle w:val="Heading1"/>
        <w:rPr>
          <w:rFonts w:ascii="KaiTi" w:eastAsia="KaiTi" w:hAnsi="KaiTi"/>
          <w:lang w:eastAsia="zh-TW"/>
        </w:rPr>
      </w:pPr>
      <w:r w:rsidRPr="00E06CED">
        <w:rPr>
          <w:rFonts w:ascii="KaiTi" w:eastAsia="KaiTi" w:hAnsi="KaiTi" w:hint="eastAsia"/>
          <w:lang w:eastAsia="zh-TW"/>
        </w:rPr>
        <w:t>异端与极端</w:t>
      </w:r>
    </w:p>
    <w:p w:rsidR="00967B4A" w:rsidRPr="00E06CED" w:rsidRDefault="00967B4A" w:rsidP="00967B4A">
      <w:pPr>
        <w:rPr>
          <w:rFonts w:ascii="KaiTi" w:eastAsia="KaiTi" w:hAnsi="KaiTi"/>
          <w:lang w:eastAsia="zh-TW"/>
        </w:rPr>
      </w:pPr>
    </w:p>
    <w:p w:rsidR="00E06CED" w:rsidRPr="00E06CED" w:rsidRDefault="00E06CED" w:rsidP="00E06CED">
      <w:pPr>
        <w:widowControl/>
        <w:jc w:val="center"/>
        <w:rPr>
          <w:rFonts w:ascii="KaiTi" w:eastAsia="KaiTi" w:hAnsi="KaiTi"/>
          <w:kern w:val="0"/>
          <w:sz w:val="24"/>
          <w:szCs w:val="24"/>
        </w:rPr>
      </w:pPr>
      <w:bookmarkStart w:id="0" w:name="_GoBack"/>
      <w:r w:rsidRPr="00E06CED">
        <w:rPr>
          <w:rFonts w:ascii="KaiTi" w:eastAsia="KaiTi" w:hAnsi="KaiTi" w:cs="PMingLiU" w:hint="eastAsia"/>
          <w:b/>
          <w:bCs/>
          <w:color w:val="0000FF"/>
          <w:kern w:val="0"/>
          <w:sz w:val="48"/>
          <w:szCs w:val="48"/>
        </w:rPr>
        <w:t>摩門</w:t>
      </w:r>
      <w:r w:rsidRPr="00E06CED">
        <w:rPr>
          <w:rFonts w:ascii="KaiTi" w:eastAsia="KaiTi" w:hAnsi="KaiTi" w:cs="PMingLiU"/>
          <w:b/>
          <w:bCs/>
          <w:color w:val="0000FF"/>
          <w:kern w:val="0"/>
          <w:sz w:val="48"/>
          <w:szCs w:val="48"/>
        </w:rPr>
        <w:t>教</w:t>
      </w:r>
      <w:bookmarkEnd w:id="0"/>
    </w:p>
    <w:p w:rsidR="00E06CED" w:rsidRPr="00E06CED" w:rsidRDefault="00E06CED" w:rsidP="00E06CED">
      <w:pPr>
        <w:widowControl/>
        <w:jc w:val="center"/>
        <w:rPr>
          <w:rFonts w:ascii="KaiTi" w:eastAsia="KaiTi" w:hAnsi="KaiTi"/>
          <w:kern w:val="0"/>
          <w:sz w:val="24"/>
          <w:szCs w:val="24"/>
        </w:rPr>
      </w:pPr>
      <w:r w:rsidRPr="00E06CED">
        <w:rPr>
          <w:rFonts w:ascii="KaiTi" w:eastAsia="KaiTi" w:hAnsi="KaiTi"/>
          <w:b/>
          <w:bCs/>
          <w:color w:val="0000FF"/>
          <w:kern w:val="0"/>
          <w:sz w:val="36"/>
          <w:szCs w:val="36"/>
        </w:rPr>
        <w:t>(Mormonism)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「你們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走遍海洋陸地，勾引一個人入教，既入了教，卻使他作地獄之子！」（太廿三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15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「那等人是假使徒，行事詭詐，裝作基督使徒的模樣。」（林後十一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13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摩門教又稱末世聖徒教會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(Church of The Latter Day Saints)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，為美國人施約瑟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(Joseph Smith)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於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1830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年所創立。其教義內容複雜混亂，但以基督教為招牌，廣泛竊取猶太教、伊斯蘭教、拜物教等數種異教教義而成的混合宗教。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摩門教最基本的三大信仰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一、多神信仰。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二、認為神的國就是今日藉社會改良而達到的地上樂園。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三、救恩是憑人自己的工作。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摩門教的起源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施約瑟於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1805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年生於美國懷俄明州貧寒迷信之區。年青時生活懶散，聲言常見異象，後來竟宣稱一位名叫摩龍尼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proofErr w:type="spellStart"/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Moroni</w:t>
      </w:r>
      <w:proofErr w:type="spellEnd"/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)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之天使向他顯現，並指示他在紐約州庫摩拉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(</w:t>
      </w:r>
      <w:proofErr w:type="spellStart"/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Cumorah</w:t>
      </w:r>
      <w:proofErr w:type="spellEnd"/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)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山藏有金牌，是用埃及文所寫，於主後五世紀埋藏該處。施約瑟自稱掘得金牌，並稱天使曾將烏陵土明借他使用，在烏陵土明協助之下將金牌翻譯成書，就是《摩門經》。翻譯完畢之後，天使將金牌收回，並帶回天上去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如此荒謬怪誕的故事，竟有人相信附從，何等可嘆！正如聖經所說：「在後來的時候，必有人離棄真道，聽從那引誘人的邪靈，和魔鬼的道理！」（提前四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）今日他們的從眾稱施約瑟為「先知」，高舉摩門經於聖經之上，這正是純粹魔鬼的道理！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魔鬼迷惑人的方法因人而異，對於沒有基督教背景的民族，牠就利用異教（基督教以外的宗教）或人為的主義來迷惑人；對於有基督教背景的民族，牠會假借「基督教」、「教會」和「聖經」等為招牌，而暗中宣揚自己的魔道。牠不明明反對聖經，但卻在聖經之外附加經文，另設救恩之道；牠不明明否認神與耶穌的存在，卻用似是而非的道理減低祂們的權威與神性！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摩門教傳教方法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經營商業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摩門教在美國的大本營猶他州擁有龐大的地產及工場、農場，一切經營、買賣、運用皆由教會統管，其巨大盈利充作教會行政、投資、建築、傳教等等開支。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建造高大輝煌之教堂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摩門教不惜巨資建造輝煌奪目之龐大教堂，堂中不但有聚會大廳，更有宣揚摩門教義的展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覽室、視聽室，其工程浩大，較一些天主教堂有過而無不及，其最著名的共有十座，最後一座於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1956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年建於洛杉磯，當時建築費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600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萬美元，堂高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257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呎，最頂上站立著「天使」摩龍尼的金像！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每年極多好奇的遊客從美國各州，甚至從鄰國來到這些「教堂」參觀，甚多人受了他們的影響！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登門拜訪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百折不撓的探訪工作上，摩門教徒的精神有些像耶和華見證人。每一個摩門教青年必須奉獻一至二年的時間從事傳教工作，或在國內，或在國外，有如服兵役一般。在服役期間，教會除負責食住外，其他費用一概自理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在很多大城市都可以看到兩位衣著整齊的青年，手提小包或騎腳踏車，沿家叩門，自我介紹為末日聖徒教會的「傳教士」，願意與你談一談耶穌基督的福音。對於這些人，不可不慎。這正是主耶穌所說：「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走遍海洋陸地，勾引一個人入教，既入了教，卻使他作地獄之子！」（太廿三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15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摩門教的信仰（一）</w:t>
      </w:r>
    </w:p>
    <w:p w:rsidR="00E06CED" w:rsidRPr="00E06CED" w:rsidRDefault="00E06CED" w:rsidP="00E06CED">
      <w:pPr>
        <w:pStyle w:val="ListParagraph"/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摩門教認為亞當就是上帝。</w:t>
      </w:r>
    </w:p>
    <w:p w:rsidR="00E06CED" w:rsidRDefault="00E06CED" w:rsidP="00E06CED">
      <w:pPr>
        <w:pStyle w:val="ListParagraph"/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上帝和人一樣，有血肉之體。上帝是個偉人，好像楊百汗（摩門教主施約瑟的繼承人）一樣。</w:t>
      </w:r>
    </w:p>
    <w:p w:rsidR="00E06CED" w:rsidRPr="00E06CED" w:rsidRDefault="00E06CED" w:rsidP="00E06CED">
      <w:pPr>
        <w:pStyle w:val="ListParagraph"/>
        <w:widowControl/>
        <w:numPr>
          <w:ilvl w:val="0"/>
          <w:numId w:val="2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摩門教的牧師就是神的國。違背他就是違背神。牧師就是神自己的一部分。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E06CED" w:rsidRPr="00E06CED" w:rsidRDefault="00E06CED" w:rsidP="00E06CED">
      <w:pPr>
        <w:pStyle w:val="ListParagraph"/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創世記一、二、三章記載亞當之被造與犯罪如此清楚，而摩門教竟能倡言亞當就是上帝，而且其千萬會眾也竟如此相信，這真是末世的怪現象！</w:t>
      </w:r>
    </w:p>
    <w:p w:rsidR="00E06CED" w:rsidRDefault="00E06CED" w:rsidP="00E06CED">
      <w:pPr>
        <w:pStyle w:val="ListParagraph"/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聖經明明告訴我們「祂（神）迥非世人」（撒上十五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29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），但摩門教竟稱神與人一樣。聖經又明說「上帝是個靈」（約四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24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），摩門教竟稱神有血肉之體，並且將神與他們的二世教主楊百汗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t>(Brigham Young)</w:t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相比。</w:t>
      </w:r>
    </w:p>
    <w:p w:rsidR="00E06CED" w:rsidRPr="00E06CED" w:rsidRDefault="00E06CED" w:rsidP="00E06CED">
      <w:pPr>
        <w:pStyle w:val="ListParagraph"/>
        <w:widowControl/>
        <w:numPr>
          <w:ilvl w:val="0"/>
          <w:numId w:val="2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按照聖經的教訓，神真正的僕人們在地上的確是代表神，替祂掌權，替祂管理，作祂的特使，並且在靈裡與神合一，成為祂的肢體。但我們並不是神，神是創造者，我們是被造的。</w:t>
      </w:r>
      <w:r w:rsidRPr="00E06CE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然而，但這一切都不適用於摩門教的牧師。因為他們根本沒有重生得救；他們不信真神，他們是真道的敵人。他們若不悔改歸信真神，結果就是永遠沉淪。</w:t>
      </w:r>
    </w:p>
    <w:p w:rsidR="00E06CED" w:rsidRDefault="00E06CED" w:rsidP="00E06CE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E06CE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摩門教的信仰（二）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摩門教認為耶穌是亞當與馬利亞所生。</w:t>
      </w:r>
    </w:p>
    <w:p w:rsidR="006253DC" w:rsidRDefault="00E06CED" w:rsidP="006253DC">
      <w:pPr>
        <w:pStyle w:val="ListParagraph"/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耶穌在迦拿與馬大和馬利亞結了婚，如此，在祂釘在十字架以前，就可應驗聖經的話：「祂必看見後裔。」（賽五十三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10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pStyle w:val="ListParagraph"/>
        <w:widowControl/>
        <w:numPr>
          <w:ilvl w:val="0"/>
          <w:numId w:val="23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摩門教教主施約瑟乃是耶穌的後代。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聖經真道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摩門教的人若稍微有一點歷史的觀念，也該知道亞當（約於主前四千年）與馬利亞不可能結婚，除非他們真的將亞當看為神，至今仍活著。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為了辯護他們自己的多妻制度，摩門教的主持人倡言迦拿的婚筵是主耶穌和馬大、馬利亞結婚，而且主耶穌也有肉身的後代，其子孫之一就是施約瑟！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耶穌是以客人的身份與母親去參加迦拿婚禮。主耶穌從未結婚；馬大、馬利亞、和她們的兄弟拉撒路都是相信主耶穌的，是祂的良友。耶穌既未結婚，當然沒有肉身後代。聖經所說：「祂必看見後裔」原文的意思是「屬靈的子孫」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(Spiritual Offspring—Amplified Version)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，正如保羅稱提摩太為他的兒子一樣。提摩太是保羅用福音所生的兒子。一切重生得救的人都是耶穌的屬靈子孫。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施約瑟與主耶穌毫無關係，不但在今世無關係，在永世裡也無關。施約瑟是個沉淪的人。他譭謗聖父，譭謗聖子，譭謗聖靈。他擅寫摩門經來代替聖經，他引誘千千萬萬的人走進了永遠滅亡的路！他十十足足作了魔鬼的使者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摩門教的信仰（三）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摩門教認為聖靈是一種永久存在的物質，從太空傳達各處。</w:t>
      </w:r>
    </w:p>
    <w:p w:rsidR="006253DC" w:rsidRDefault="00E06CED" w:rsidP="006253DC">
      <w:pPr>
        <w:pStyle w:val="ListParagraph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聖靈是最純潔，是精細的實物。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4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聖靈唯有藉摩門教牧師的按手才能傳給任何人。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摩門教竟將聖靈看為物質，看為沒有生命的東西。聖經告訴我們說：「凡說話干犯人子的，還可得赦免；惟獨說話干犯聖靈的，今世來世總不得赦免。」（太十二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32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人若一心隨從異端，行走背逆的路，久而久之，聖靈就不再作感動的工作，這人的結局就是滅亡。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摩門教的人應該恐懼戰兢，趕快悔改認罪，信奉真道。聖善的神本著祂的大愛，仍可饒恕他們。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聖靈是三位一體之神的第三位，是賜生命者，聖靈可藉著神的僕人的按手或講道而降臨在人身上（徒八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17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，十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44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，十九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6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）。但摩門教的「牧師」們卻另當別論；他們不是神的僕人，他們不相信聖靈，不認識聖靈，聖靈不會與他們同工。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摩門教的信仰（四）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摩門教認為亞當的犯罪是被迫的，是必須的。亞當若不犯罪，就不能知道善惡，也就不會有肉身的後代，如此就不能成就神的話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——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「生養眾多，遍滿地面」。</w:t>
      </w:r>
    </w:p>
    <w:p w:rsidR="006253DC" w:rsidRDefault="00E06CED" w:rsidP="006253DC">
      <w:pPr>
        <w:pStyle w:val="ListParagraph"/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神第一條命令是「生養眾多，遍滿地面」，第二條命令是不許吃善惡樹的果子。亞當為要成全第一條命令而不得不違反第二條禁令吃禁果。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5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亞當並未犯罪，犯罪的乃是夏娃。保羅豈不是對提摩太說：「不是亞當被引誘，乃是女人被引誘，陷在罪裡」嗎？（提前二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14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聖經真道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摩門教要將亞當高舉為神，就要用各種方法先證明他沒罪。這正如天主教要高舉馬利亞為神，就先證明她是「無罪成胎」一樣。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亞當犯罪是自願的，是完全不必要的。神成就祂自己的話語絕不需要藉著人的罪行。</w:t>
      </w:r>
    </w:p>
    <w:p w:rsidR="006253DC" w:rsidRDefault="00E06CED" w:rsidP="006253DC">
      <w:pPr>
        <w:pStyle w:val="ListParagraph"/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摩門教不厭其煩地重複「生養眾多，遍滿地面」這句話，以證明其多妻制度之必須性。其實神不需要人「作惡以成善」。（羅三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8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6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聖經說「不是亞當被引誘」，卻沒有說「不是亞當沒有罪」，引誘與犯罪是不同的兩件事。</w:t>
      </w:r>
      <w:r w:rsidR="006253DC"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人時常受引誘，但不一定要犯罪。受引誘並不是罪，但若順從引誘違背神就是罪了。這裡的問題不是誰先受引誘，而是誰犯了罪。聖經告訴我們亞當、夏娃都順從了撒旦的引誘，都犯了罪，都受了神的咒詛。（創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16-19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摩門教的信仰（五）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摩門教認為基督之死只是為贖亞當一人之罪。</w:t>
      </w:r>
    </w:p>
    <w:p w:rsidR="006253DC" w:rsidRDefault="00E06CED" w:rsidP="006253DC">
      <w:pPr>
        <w:pStyle w:val="ListParagraph"/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基督之死並不能贖其他人的罪。人們的罪惟有藉著遵守摩門教的聖禮以及個人善行才能去掉。</w:t>
      </w:r>
    </w:p>
    <w:p w:rsidR="006253DC" w:rsidRDefault="00E06CED" w:rsidP="006253DC">
      <w:pPr>
        <w:pStyle w:val="ListParagraph"/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摩門教的洗禮可以洗去人的罪。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7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摩門教信徒可代替已死的親戚受浸。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一、以下經節證明基督之死不僅是為某一個人，而是為了全人類：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神愛世人，甚至將祂的獨生子賜給他們，叫一切信祂的，不至滅亡，反得永生。（約三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16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pStyle w:val="ListParagraph"/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祂為我們的罪作了挽</w:t>
      </w:r>
      <w:r w:rsid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回祭，不是單為我們的罪，也是為普天下人的罪。（約壹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2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8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我若從地上被舉起來，就要吸引萬人來歸我。（約十二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32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二、人類罪惡得到赦免，不是靠著任何教會之聖禮，也不是靠著任何「善行」，乃是靠著主耶穌代死的功勞。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祂兒子耶穌的血也洗淨我們一切的罪。（約壹一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7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我們藉著這愛子的血，得蒙救贖，過犯得以赦免。（弗一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7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29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藉著祂在十字架上所流的血，成就了和平。（西一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20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三、任何教會的洗禮皆不能洗去人的罪。能洗去人罪的乃是耶穌基督的寶血。洗禮的意義如下：</w:t>
      </w:r>
    </w:p>
    <w:p w:rsidR="006253DC" w:rsidRPr="006253DC" w:rsidRDefault="00E06CED" w:rsidP="006253DC">
      <w:pPr>
        <w:pStyle w:val="ListParagraph"/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是相信並接受耶穌為主的一個公開見證。</w:t>
      </w:r>
    </w:p>
    <w:p w:rsidR="006253DC" w:rsidRDefault="00E06CED" w:rsidP="006253DC">
      <w:pPr>
        <w:pStyle w:val="ListParagraph"/>
        <w:widowControl/>
        <w:numPr>
          <w:ilvl w:val="0"/>
          <w:numId w:val="30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是一個外面的表示，表示人裡面與耶穌同死、同埋葬、同復活的一個真實經歷。（羅六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3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4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；西二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</w:p>
    <w:p w:rsidR="006253DC" w:rsidRPr="006253DC" w:rsidRDefault="006253DC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四</w:t>
      </w:r>
      <w:r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="00E06CED"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受洗是表示內心的一個真實屬靈的經歷，代替死人受洗禮是完全不合聖經</w:t>
      </w:r>
      <w:r w:rsidR="00E06CED" w:rsidRPr="006253DC">
        <w:rPr>
          <w:rFonts w:ascii="KaiTi" w:eastAsia="KaiTi" w:hAnsi="KaiTi"/>
          <w:kern w:val="0"/>
          <w:sz w:val="24"/>
          <w:szCs w:val="24"/>
          <w:lang w:eastAsia="zh-TW"/>
        </w:rPr>
        <w:t xml:space="preserve"> </w:t>
      </w:r>
      <w:r w:rsidR="00E06CED"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的。摩門教這個說法有點像天主教代替死人購買贖罪票一樣。</w:t>
      </w:r>
    </w:p>
    <w:p w:rsidR="006253DC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摩門教的信仰（六）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一切不屬摩門教的人都要被定罪。</w:t>
      </w:r>
    </w:p>
    <w:p w:rsidR="0060217D" w:rsidRDefault="00E06CED" w:rsidP="0060217D">
      <w:pPr>
        <w:pStyle w:val="ListParagraph"/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一切接受其他教會牧師所行聖禮（如婚、喪、洗禮等）之人都要下地獄。</w:t>
      </w:r>
    </w:p>
    <w:p w:rsidR="006253DC" w:rsidRPr="0060217D" w:rsidRDefault="00E06CED" w:rsidP="0060217D">
      <w:pPr>
        <w:pStyle w:val="ListParagraph"/>
        <w:widowControl/>
        <w:numPr>
          <w:ilvl w:val="0"/>
          <w:numId w:val="31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所有教會的人，或與其他教會有關係的人都要滅亡，唯有加入摩門教才會得享永福。</w:t>
      </w:r>
    </w:p>
    <w:p w:rsidR="0060217D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聖經說得非常清楚：「按著定命，人人都有一死，死後且有審判。」（來九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27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）又說：「信他的人，不被定罪；不信的人，罪已經定了。」（約三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18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）又說：「行善的，復活得生，作惡的，復活定罪。」（約五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t>29</w:t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6253DC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這裡告訴我們任何人將來都要復活受審判，但審判的標準並不是按照一個人是否屬於摩門教，而是按照他信了耶穌沒有，他活在主面前的情形與事奉如何。信主的人按審判得賞賜，不信的人按審判進入永刑。</w:t>
      </w:r>
    </w:p>
    <w:p w:rsidR="0060217D" w:rsidRDefault="00E06CED" w:rsidP="006253DC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253DC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摩門教的信仰（七）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摩門教主張一夫多妻制度。</w:t>
      </w:r>
    </w:p>
    <w:p w:rsidR="0060217D" w:rsidRDefault="00E06CED" w:rsidP="0060217D">
      <w:pPr>
        <w:pStyle w:val="ListParagraph"/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他們認為夫妻的關係不是以肉身之死為終，而是永恆性的。摩門教的男子在來世進入榮耀之後，他的妻子們也要按先後次序進入榮耀；他若被封為王管理某一世界，他的妻子們皆成為妃。</w:t>
      </w:r>
    </w:p>
    <w:p w:rsidR="0060217D" w:rsidRDefault="00E06CED" w:rsidP="0060217D">
      <w:pPr>
        <w:pStyle w:val="ListParagraph"/>
        <w:widowControl/>
        <w:numPr>
          <w:ilvl w:val="0"/>
          <w:numId w:val="32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摩門教主張一夫多妻制度的理由是：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1.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人應該多娶妻，以完成神的吩咐：「生養眾多，遍滿地面」。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2.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女人需依靠男人才能得救，所以男人應該「憐憫」女人，多多收納他們為妻。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3.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楊百汗親口說：「耶穌是個多妻主義者，拉撒路的姊妹馬大、馬利亞，以及抹大拉的馬利亞都是他的妻子。迦拿的筵席，乃是耶穌自己諸多婚事之一。」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4.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大衛因著多妻制度生了所羅門。所羅門因著多妻制度，他的後代中生了耶穌。</w:t>
      </w:r>
    </w:p>
    <w:p w:rsidR="0060217D" w:rsidRDefault="00E06CED" w:rsidP="0060217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</w:p>
    <w:p w:rsidR="0060217D" w:rsidRDefault="00E06CED" w:rsidP="0060217D">
      <w:pPr>
        <w:pStyle w:val="ListParagraph"/>
        <w:widowControl/>
        <w:numPr>
          <w:ilvl w:val="0"/>
          <w:numId w:val="33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摩門教的領袖們為了達到他們自己的私慾而倡導多妻制度；施約瑟共有妻子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48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人，楊百汗也有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25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個。</w:t>
      </w:r>
    </w:p>
    <w:p w:rsidR="0060217D" w:rsidRDefault="0060217D" w:rsidP="0060217D">
      <w:pPr>
        <w:pStyle w:val="ListParagraph"/>
        <w:widowControl/>
        <w:spacing w:before="100" w:beforeAutospacing="1" w:after="100" w:afterAutospacing="1"/>
        <w:ind w:left="84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太十九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4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5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裡，主耶穌說：「那起初造人的，是造男造女（原文都是單數）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……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二人成為一體。」從起初神就規定了一夫一妻制。神給亞當造了一個夏娃，並沒有造幾個或幾十個。</w:t>
      </w:r>
    </w:p>
    <w:p w:rsidR="0060217D" w:rsidRPr="0060217D" w:rsidRDefault="0060217D" w:rsidP="007C0822">
      <w:pPr>
        <w:pStyle w:val="ListParagraph"/>
        <w:widowControl/>
        <w:numPr>
          <w:ilvl w:val="0"/>
          <w:numId w:val="33"/>
        </w:numPr>
        <w:spacing w:before="100" w:beforeAutospacing="1" w:after="100" w:afterAutospacing="1"/>
        <w:ind w:left="360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摩門教說「夫妻的關係是永恆的」，是完全不符合聖經，太廿二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30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說：「當復活的時候，人也不娶也不嫁，乃像天上的使者一樣。」</w:t>
      </w:r>
    </w:p>
    <w:p w:rsidR="0060217D" w:rsidRDefault="0060217D" w:rsidP="0060217D">
      <w:pPr>
        <w:pStyle w:val="ListParagraph"/>
        <w:widowControl/>
        <w:spacing w:before="100" w:beforeAutospacing="1" w:after="100" w:afterAutospacing="1"/>
        <w:ind w:left="360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我們只在今世有男女之別，在永世裡人人都是一樣，一切聖徒不論生前為男為女，屆時都是羔羊的新婦、羔羊的妻。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保羅說：「我們成了一臺戲，給世人和天使觀看。」（林前四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9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一點不錯，其實全人類的歷史也是一臺戲，一位主內弟兄曾將世人比擬「紹興戲」，倒也恰當。紹興戲的演員都是女人，沒有男人；在前台演戲時，男女角色都出現，但到了後臺又都是女人。摩門教認為在天上人仍舊保持夫婦關係是完全錯誤的說法，聖經裡找不出這種教訓。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3"/>
        </w:numPr>
        <w:spacing w:before="100" w:beforeAutospacing="1" w:after="100" w:afterAutospacing="1"/>
        <w:jc w:val="left"/>
        <w:rPr>
          <w:rFonts w:ascii="KaiTi" w:eastAsia="KaiTi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摩門教的見解錯誤，如：</w:t>
      </w:r>
    </w:p>
    <w:p w:rsidR="0060217D" w:rsidRPr="0060217D" w:rsidRDefault="00E06CED" w:rsidP="0060217D">
      <w:pPr>
        <w:pStyle w:val="ListParagraph"/>
        <w:widowControl/>
        <w:spacing w:before="100" w:beforeAutospacing="1" w:after="100" w:afterAutospacing="1"/>
        <w:ind w:left="360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1.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神要人「生養眾多，遍滿地面」是要人替祂掌權，作祂代表，管理全地。並不是要人藉此為由施行多妻。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2.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女子從小被訓練相信男人是女人的救主，女人需要藉男人的名字才能得救；該會的領袖們用此方法達到多妻與統治的目的。但聖經告訴我們：「除祂（耶穌基督）以外，別無拯救，因為在天下人間，沒有賜下別的名，我們可以靠著得救。」（徒四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3.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楊百汗所譭謗主耶穌的一切話是不值一辯的（請閱前文）。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  <w:t xml:space="preserve">4. 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多妻制度雖在舊約裡出現，但從未受神喜悅。亞伯拉罕與撒拉的婚姻可算美滿相愛，但因亞伯拉罕收了夏甲為妾，以至後來他因此充滿憂愁煩惱（創二十一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11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）。雅各娶了一個以上的妻子，結果他的家庭充滿苦味，女兒被辱，小兒被賣，他自己最後承認說：「我生平的年日又少，又苦！」（創四十七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9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）。大衛多妻，結果他的兒子們自相殘殺（撒下十三），他所寶貴的兒子押沙龍叛變身死。所羅門縱有極大智慧，但年老時隨從外邦妻妾，得罪神，以致國土分裂，從未復元（王上十一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12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）。舊約裡雖有多妻的事實，但不能認為神准許多妻，正如不能因為有罪的存在而認為神准許犯罪一樣。多妻的人都受到應得的報應與苦難。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所以，我們認為摩門教的多妻制度不單是罪惡的，是冒犯神的，而且是假冒為善的。他們以「宗教信仰」為理由，達到文明社會與神的真理所不允許的放縱情慾的機會，並美其名為「憐恤」女性。摩門教的多妻制在十九世紀達到最高峰，於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1852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年在猶他州公開宣佈施行多妻社會，直到本世紀初，在政府強大壓力下才停止。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他們表面上雖然停止，但內心無時不在盼望恢復這種制度；你若將這問題追問一位摩門「宣教士」，他最後會回答你說：「我們相信多妻制度是對的，但目前我們不如此行。」</w:t>
      </w:r>
    </w:p>
    <w:p w:rsidR="0060217D" w:rsidRDefault="00E06CED" w:rsidP="0060217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摩門教的信仰（八）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摩門教除認為亞當為神外，並相信有極多神之存在：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4"/>
        </w:numPr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在地上的一夫多妻家庭將來在天上仍是一樣，並且繼續生養靈兒靈女，這些靈兒靈女都在等候機會來到世界上獲得肉身！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4"/>
        </w:numPr>
        <w:spacing w:before="100" w:beforeAutospacing="1" w:after="100" w:afterAutospacing="1"/>
        <w:jc w:val="left"/>
        <w:rPr>
          <w:rFonts w:ascii="KaiTi" w:eastAsia="KaiTi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兒女越多，福份到達頂點時，男人即變為神！</w:t>
      </w:r>
    </w:p>
    <w:p w:rsidR="0060217D" w:rsidRPr="0060217D" w:rsidRDefault="00E06CED" w:rsidP="0060217D">
      <w:pPr>
        <w:pStyle w:val="ListParagraph"/>
        <w:widowControl/>
        <w:numPr>
          <w:ilvl w:val="0"/>
          <w:numId w:val="34"/>
        </w:numPr>
        <w:spacing w:before="100" w:beforeAutospacing="1" w:after="100" w:afterAutospacing="1"/>
        <w:jc w:val="left"/>
        <w:rPr>
          <w:rFonts w:ascii="KaiTi" w:eastAsia="KaiTi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天上一切的神，以前都曾一度在地上為男人。</w:t>
      </w:r>
    </w:p>
    <w:p w:rsidR="0060217D" w:rsidRDefault="00E06CED" w:rsidP="0060217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lastRenderedPageBreak/>
        <w:t>聖經真道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聖經從始至終宣告一位獨一無二，三位一體的真神！聖經說：「神只有一位，再也沒有別的神。」（林前八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4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</w:t>
      </w:r>
    </w:p>
    <w:p w:rsidR="00DD73CF" w:rsidRDefault="00E06CED" w:rsidP="00DD73CF">
      <w:pPr>
        <w:widowControl/>
        <w:spacing w:before="100" w:before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摩門教的信仰（九）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一、摩門教認為下列三本書與聖經有同樣權威與價值：</w:t>
      </w:r>
    </w:p>
    <w:p w:rsidR="00DD73CF" w:rsidRPr="00DD73CF" w:rsidRDefault="00E06CED" w:rsidP="00DD73CF">
      <w:pPr>
        <w:pStyle w:val="ListParagraph"/>
        <w:widowControl/>
        <w:numPr>
          <w:ilvl w:val="0"/>
          <w:numId w:val="35"/>
        </w:numPr>
        <w:spacing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DD73CF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摩門經</w:t>
      </w:r>
      <w:r w:rsidR="0060217D" w:rsidRPr="00DD73CF">
        <w:rPr>
          <w:rFonts w:ascii="KaiTi" w:eastAsia="KaiTi" w:hAnsi="KaiTi"/>
          <w:kern w:val="0"/>
          <w:sz w:val="24"/>
          <w:szCs w:val="24"/>
          <w:lang w:eastAsia="zh-TW"/>
        </w:rPr>
        <w:t>(The Book Of Mormon)</w:t>
      </w:r>
    </w:p>
    <w:p w:rsidR="00DD73CF" w:rsidRPr="00DD73CF" w:rsidRDefault="00E06CED" w:rsidP="00DD73CF">
      <w:pPr>
        <w:pStyle w:val="ListParagraph"/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DD73CF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信條與約</w:t>
      </w:r>
      <w:r w:rsidR="00DD73CF" w:rsidRPr="00DD73CF">
        <w:rPr>
          <w:rFonts w:ascii="KaiTi" w:eastAsia="KaiTi" w:hAnsi="KaiTi"/>
          <w:kern w:val="0"/>
          <w:sz w:val="24"/>
          <w:szCs w:val="24"/>
          <w:lang w:eastAsia="zh-TW"/>
        </w:rPr>
        <w:t>(Doctrines And Covenants)</w:t>
      </w:r>
    </w:p>
    <w:p w:rsidR="00DD73CF" w:rsidRPr="00DD73CF" w:rsidRDefault="00E06CED" w:rsidP="00DD73CF">
      <w:pPr>
        <w:pStyle w:val="ListParagraph"/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KaiTi" w:eastAsia="KaiTi" w:hAnsi="KaiTi"/>
          <w:kern w:val="0"/>
          <w:sz w:val="24"/>
          <w:szCs w:val="24"/>
          <w:lang w:eastAsia="zh-TW"/>
        </w:rPr>
      </w:pPr>
      <w:r w:rsidRPr="00DD73CF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高價真珠</w:t>
      </w:r>
      <w:r w:rsidRPr="00DD73CF">
        <w:rPr>
          <w:rFonts w:ascii="KaiTi" w:eastAsia="KaiTi" w:hAnsi="KaiTi"/>
          <w:kern w:val="0"/>
          <w:sz w:val="24"/>
          <w:szCs w:val="24"/>
          <w:lang w:eastAsia="zh-TW"/>
        </w:rPr>
        <w:t>(Pearl Of Great Price)</w:t>
      </w:r>
    </w:p>
    <w:p w:rsidR="0060217D" w:rsidRDefault="00E06CED" w:rsidP="0060217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二、施約瑟曾宣佈：「摩門教的牧師被聖靈感動的話，就是神的話，就是聖經，就可使人得到救恩」。</w:t>
      </w:r>
    </w:p>
    <w:p w:rsidR="00E06CED" w:rsidRPr="0060217D" w:rsidRDefault="00E06CED" w:rsidP="0060217D">
      <w:pPr>
        <w:widowControl/>
        <w:spacing w:before="100" w:beforeAutospacing="1" w:after="100" w:afterAutospacing="1"/>
        <w:jc w:val="left"/>
        <w:rPr>
          <w:rFonts w:ascii="KaiTi" w:eastAsia="PMingLiU" w:hAnsi="KaiTi" w:cs="PMingLiU"/>
          <w:kern w:val="0"/>
          <w:sz w:val="24"/>
          <w:szCs w:val="24"/>
          <w:lang w:eastAsia="zh-TW"/>
        </w:rPr>
      </w:pP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聖經真道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一、這是撒旦的一貫技倆，牠使某些人不完全否認聖經，但卻在聖經之外附加旁經，另設救恩之路，使聖經成為「諸經之一」，成為「真理的一部份」，如此，牠的目的就已經達到了！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施約瑟自稱藉烏陵土明之助，將發掘之金牌從埃及文譯為英文。他雖聲稱金牌係主後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420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年埋入土中者，但其譯文竟包括極多英文欽定譯本（主後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1611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年翻譯者）的辭句！他雖盡力模仿聖經語氣，但摩門經不單內容荒謬矛盾，甚至修辭、文法也是錯誤百出。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二、這一條與天主教的教皇無誤論相仿。是完全不合乎聖經的，是冒犯神的，高舉人到神的地位。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神警告我們說：「一切的靈，你們不可都信，總要試驗那些靈是出於神的不是，因為世上有許多假先知已經出來了。」（約壹四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我們根據神的話語，知道摩門教的信仰與教條是出於邪靈的，是鬼魔的道理，是一切持守真道的信徒所應該抵擋的（加一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7-9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）。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br/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（編按：近年來，摩門教內部某些知識份子質疑《摩門經》之真實性。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2004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年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11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月，數位基督教領袖包括美國福樂神學院院長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 xml:space="preserve">Dr. Richard </w:t>
      </w:r>
      <w:proofErr w:type="spellStart"/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Mauw</w:t>
      </w:r>
      <w:proofErr w:type="spellEnd"/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、美籍印裔著名佈道家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 xml:space="preserve">Dr. Ravi </w:t>
      </w:r>
      <w:proofErr w:type="spellStart"/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Zakarias</w:t>
      </w:r>
      <w:proofErr w:type="spellEnd"/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等，被邀在美國猶他州鹽湖城摩門教總部大禮堂證道，約</w:t>
      </w:r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7</w:t>
      </w:r>
      <w:proofErr w:type="gramStart"/>
      <w:r w:rsidRPr="0060217D">
        <w:rPr>
          <w:rFonts w:ascii="KaiTi" w:eastAsia="KaiTi" w:hAnsi="KaiTi"/>
          <w:kern w:val="0"/>
          <w:sz w:val="24"/>
          <w:szCs w:val="24"/>
          <w:lang w:eastAsia="zh-TW"/>
        </w:rPr>
        <w:t>,000</w:t>
      </w:r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摩門教徒赴會</w:t>
      </w:r>
      <w:proofErr w:type="gramEnd"/>
      <w:r w:rsidRPr="0060217D">
        <w:rPr>
          <w:rFonts w:ascii="KaiTi" w:eastAsia="KaiTi" w:hAnsi="KaiTi" w:cs="PMingLiU" w:hint="eastAsia"/>
          <w:kern w:val="0"/>
          <w:sz w:val="24"/>
          <w:szCs w:val="24"/>
          <w:lang w:eastAsia="zh-TW"/>
        </w:rPr>
        <w:t>。但摩門教會對教義信仰方面尚無任何聲明或改變。請大家繼續為摩門教會、領袖及信徒們代禱。</w:t>
      </w:r>
      <w:r w:rsidRPr="0060217D">
        <w:rPr>
          <w:rFonts w:ascii="KaiTi" w:eastAsia="KaiTi" w:hAnsi="KaiTi" w:cs="PMingLiU"/>
          <w:kern w:val="0"/>
          <w:sz w:val="24"/>
          <w:szCs w:val="24"/>
          <w:lang w:eastAsia="zh-TW"/>
        </w:rPr>
        <w:t>）</w:t>
      </w:r>
    </w:p>
    <w:p w:rsidR="008805CF" w:rsidRPr="00E06CED" w:rsidRDefault="008805CF" w:rsidP="00E06CED">
      <w:pPr>
        <w:widowControl/>
        <w:jc w:val="center"/>
        <w:rPr>
          <w:rFonts w:ascii="KaiTi" w:eastAsia="KaiTi" w:hAnsi="KaiTi"/>
          <w:lang w:eastAsia="zh-TW"/>
        </w:rPr>
      </w:pPr>
    </w:p>
    <w:sectPr w:rsidR="008805CF" w:rsidRPr="00E0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FD4"/>
    <w:multiLevelType w:val="hybridMultilevel"/>
    <w:tmpl w:val="75A8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446D3"/>
    <w:multiLevelType w:val="hybridMultilevel"/>
    <w:tmpl w:val="8E64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E5048"/>
    <w:multiLevelType w:val="hybridMultilevel"/>
    <w:tmpl w:val="34BA216E"/>
    <w:lvl w:ilvl="0" w:tplc="FC922874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15050"/>
    <w:multiLevelType w:val="hybridMultilevel"/>
    <w:tmpl w:val="5CF8FA24"/>
    <w:lvl w:ilvl="0" w:tplc="4F8E4C8E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7F0D"/>
    <w:multiLevelType w:val="hybridMultilevel"/>
    <w:tmpl w:val="DB2E0DEE"/>
    <w:lvl w:ilvl="0" w:tplc="6AE6752E">
      <w:start w:val="1"/>
      <w:numFmt w:val="japaneseCounting"/>
      <w:lvlText w:val="%1、"/>
      <w:lvlJc w:val="left"/>
      <w:pPr>
        <w:ind w:left="48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A4BD6"/>
    <w:multiLevelType w:val="hybridMultilevel"/>
    <w:tmpl w:val="CE0C273E"/>
    <w:lvl w:ilvl="0" w:tplc="89621A9A">
      <w:start w:val="1"/>
      <w:numFmt w:val="decimal"/>
      <w:lvlText w:val="%1."/>
      <w:lvlJc w:val="left"/>
      <w:pPr>
        <w:ind w:left="720" w:hanging="360"/>
      </w:pPr>
      <w:rPr>
        <w:rFonts w:eastAsia="KaiT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9D6"/>
    <w:multiLevelType w:val="hybridMultilevel"/>
    <w:tmpl w:val="49440AD2"/>
    <w:lvl w:ilvl="0" w:tplc="603E970C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4A7A"/>
    <w:multiLevelType w:val="hybridMultilevel"/>
    <w:tmpl w:val="0D8633C8"/>
    <w:lvl w:ilvl="0" w:tplc="65E43672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104C7"/>
    <w:multiLevelType w:val="hybridMultilevel"/>
    <w:tmpl w:val="DEE81796"/>
    <w:lvl w:ilvl="0" w:tplc="A7F84CC6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63560"/>
    <w:multiLevelType w:val="hybridMultilevel"/>
    <w:tmpl w:val="A3825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A48284C"/>
    <w:multiLevelType w:val="hybridMultilevel"/>
    <w:tmpl w:val="30FA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70237"/>
    <w:multiLevelType w:val="hybridMultilevel"/>
    <w:tmpl w:val="2CB6B0DA"/>
    <w:lvl w:ilvl="0" w:tplc="3F307C3A">
      <w:start w:val="1"/>
      <w:numFmt w:val="decimal"/>
      <w:lvlText w:val="%1."/>
      <w:lvlJc w:val="left"/>
      <w:pPr>
        <w:ind w:left="720" w:hanging="360"/>
      </w:pPr>
      <w:rPr>
        <w:rFonts w:eastAsia="KaiT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62FC"/>
    <w:multiLevelType w:val="hybridMultilevel"/>
    <w:tmpl w:val="2B1C5AF4"/>
    <w:lvl w:ilvl="0" w:tplc="F74A6110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1203D"/>
    <w:multiLevelType w:val="hybridMultilevel"/>
    <w:tmpl w:val="EF729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1FC7"/>
    <w:multiLevelType w:val="hybridMultilevel"/>
    <w:tmpl w:val="BDAE317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EBB7FB0"/>
    <w:multiLevelType w:val="hybridMultilevel"/>
    <w:tmpl w:val="74EC1C3E"/>
    <w:lvl w:ilvl="0" w:tplc="EB64FEE6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A0FEC"/>
    <w:multiLevelType w:val="hybridMultilevel"/>
    <w:tmpl w:val="E254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E5BF8"/>
    <w:multiLevelType w:val="hybridMultilevel"/>
    <w:tmpl w:val="4CAA63DE"/>
    <w:lvl w:ilvl="0" w:tplc="B1B27AAA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E0415"/>
    <w:multiLevelType w:val="hybridMultilevel"/>
    <w:tmpl w:val="FE82725A"/>
    <w:lvl w:ilvl="0" w:tplc="8FA8C45E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B4086"/>
    <w:multiLevelType w:val="hybridMultilevel"/>
    <w:tmpl w:val="4C12E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2280F"/>
    <w:multiLevelType w:val="hybridMultilevel"/>
    <w:tmpl w:val="9BB621CC"/>
    <w:lvl w:ilvl="0" w:tplc="B0A07AC0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7773"/>
    <w:multiLevelType w:val="hybridMultilevel"/>
    <w:tmpl w:val="CC50AE06"/>
    <w:lvl w:ilvl="0" w:tplc="1BEEEEB8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A07A4"/>
    <w:multiLevelType w:val="hybridMultilevel"/>
    <w:tmpl w:val="7ACC5C36"/>
    <w:lvl w:ilvl="0" w:tplc="2F56407E">
      <w:start w:val="1"/>
      <w:numFmt w:val="japaneseCounting"/>
      <w:lvlText w:val="%1、"/>
      <w:lvlJc w:val="left"/>
      <w:pPr>
        <w:ind w:left="48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80242"/>
    <w:multiLevelType w:val="hybridMultilevel"/>
    <w:tmpl w:val="7C28A104"/>
    <w:lvl w:ilvl="0" w:tplc="D0DE5724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56A65"/>
    <w:multiLevelType w:val="hybridMultilevel"/>
    <w:tmpl w:val="30AC81E6"/>
    <w:lvl w:ilvl="0" w:tplc="A6C67F04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C7E"/>
    <w:multiLevelType w:val="hybridMultilevel"/>
    <w:tmpl w:val="19BE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40548"/>
    <w:multiLevelType w:val="hybridMultilevel"/>
    <w:tmpl w:val="A6B61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3E46E1"/>
    <w:multiLevelType w:val="hybridMultilevel"/>
    <w:tmpl w:val="F0B60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FF4"/>
    <w:multiLevelType w:val="hybridMultilevel"/>
    <w:tmpl w:val="D3CAA88C"/>
    <w:lvl w:ilvl="0" w:tplc="BAB6560E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517BC"/>
    <w:multiLevelType w:val="hybridMultilevel"/>
    <w:tmpl w:val="4F169466"/>
    <w:lvl w:ilvl="0" w:tplc="87FC694E">
      <w:start w:val="1"/>
      <w:numFmt w:val="japaneseCounting"/>
      <w:lvlText w:val="%1、"/>
      <w:lvlJc w:val="left"/>
      <w:pPr>
        <w:ind w:left="840" w:hanging="480"/>
      </w:pPr>
      <w:rPr>
        <w:rFonts w:eastAsia="Kai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8"/>
  </w:num>
  <w:num w:numId="5">
    <w:abstractNumId w:val="6"/>
  </w:num>
  <w:num w:numId="6">
    <w:abstractNumId w:val="5"/>
  </w:num>
  <w:num w:numId="7">
    <w:abstractNumId w:val="30"/>
  </w:num>
  <w:num w:numId="8">
    <w:abstractNumId w:val="24"/>
  </w:num>
  <w:num w:numId="9">
    <w:abstractNumId w:val="22"/>
  </w:num>
  <w:num w:numId="10">
    <w:abstractNumId w:val="14"/>
  </w:num>
  <w:num w:numId="11">
    <w:abstractNumId w:val="32"/>
  </w:num>
  <w:num w:numId="12">
    <w:abstractNumId w:val="0"/>
  </w:num>
  <w:num w:numId="13">
    <w:abstractNumId w:val="15"/>
  </w:num>
  <w:num w:numId="14">
    <w:abstractNumId w:val="21"/>
  </w:num>
  <w:num w:numId="15">
    <w:abstractNumId w:val="31"/>
  </w:num>
  <w:num w:numId="16">
    <w:abstractNumId w:val="19"/>
  </w:num>
  <w:num w:numId="17">
    <w:abstractNumId w:val="9"/>
  </w:num>
  <w:num w:numId="18">
    <w:abstractNumId w:val="34"/>
  </w:num>
  <w:num w:numId="19">
    <w:abstractNumId w:val="26"/>
  </w:num>
  <w:num w:numId="20">
    <w:abstractNumId w:val="3"/>
  </w:num>
  <w:num w:numId="21">
    <w:abstractNumId w:val="23"/>
  </w:num>
  <w:num w:numId="22">
    <w:abstractNumId w:val="4"/>
  </w:num>
  <w:num w:numId="23">
    <w:abstractNumId w:val="28"/>
  </w:num>
  <w:num w:numId="24">
    <w:abstractNumId w:val="16"/>
  </w:num>
  <w:num w:numId="25">
    <w:abstractNumId w:val="8"/>
  </w:num>
  <w:num w:numId="26">
    <w:abstractNumId w:val="20"/>
  </w:num>
  <w:num w:numId="27">
    <w:abstractNumId w:val="33"/>
  </w:num>
  <w:num w:numId="28">
    <w:abstractNumId w:val="7"/>
  </w:num>
  <w:num w:numId="29">
    <w:abstractNumId w:val="17"/>
  </w:num>
  <w:num w:numId="30">
    <w:abstractNumId w:val="12"/>
  </w:num>
  <w:num w:numId="31">
    <w:abstractNumId w:val="29"/>
  </w:num>
  <w:num w:numId="32">
    <w:abstractNumId w:val="10"/>
  </w:num>
  <w:num w:numId="33">
    <w:abstractNumId w:val="27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47341"/>
    <w:rsid w:val="00051514"/>
    <w:rsid w:val="00061633"/>
    <w:rsid w:val="00095EA7"/>
    <w:rsid w:val="000A1FFC"/>
    <w:rsid w:val="000D0208"/>
    <w:rsid w:val="000F2F4B"/>
    <w:rsid w:val="000F689E"/>
    <w:rsid w:val="00123D26"/>
    <w:rsid w:val="00142610"/>
    <w:rsid w:val="00162135"/>
    <w:rsid w:val="00174AA1"/>
    <w:rsid w:val="00187D74"/>
    <w:rsid w:val="00192E89"/>
    <w:rsid w:val="001F0C59"/>
    <w:rsid w:val="001F1E99"/>
    <w:rsid w:val="00203800"/>
    <w:rsid w:val="00255611"/>
    <w:rsid w:val="00260642"/>
    <w:rsid w:val="002745E2"/>
    <w:rsid w:val="00275507"/>
    <w:rsid w:val="00286684"/>
    <w:rsid w:val="002B7A84"/>
    <w:rsid w:val="002F692F"/>
    <w:rsid w:val="003013DA"/>
    <w:rsid w:val="00367021"/>
    <w:rsid w:val="003B290B"/>
    <w:rsid w:val="003E1070"/>
    <w:rsid w:val="003F0A0D"/>
    <w:rsid w:val="004031A6"/>
    <w:rsid w:val="0043479F"/>
    <w:rsid w:val="0044120E"/>
    <w:rsid w:val="00452AD4"/>
    <w:rsid w:val="00466482"/>
    <w:rsid w:val="004A6159"/>
    <w:rsid w:val="004B2A37"/>
    <w:rsid w:val="004D53F6"/>
    <w:rsid w:val="004E58B7"/>
    <w:rsid w:val="004F6079"/>
    <w:rsid w:val="00502467"/>
    <w:rsid w:val="00536CFF"/>
    <w:rsid w:val="00540730"/>
    <w:rsid w:val="0054291F"/>
    <w:rsid w:val="00544552"/>
    <w:rsid w:val="005577D5"/>
    <w:rsid w:val="00590401"/>
    <w:rsid w:val="005A6030"/>
    <w:rsid w:val="005A661F"/>
    <w:rsid w:val="005D46AC"/>
    <w:rsid w:val="005F2A92"/>
    <w:rsid w:val="0060217D"/>
    <w:rsid w:val="006253DC"/>
    <w:rsid w:val="006259C4"/>
    <w:rsid w:val="00730D68"/>
    <w:rsid w:val="007359FC"/>
    <w:rsid w:val="007A0139"/>
    <w:rsid w:val="007B5B0C"/>
    <w:rsid w:val="007B6858"/>
    <w:rsid w:val="007C0C80"/>
    <w:rsid w:val="008169F0"/>
    <w:rsid w:val="00876F10"/>
    <w:rsid w:val="008805CF"/>
    <w:rsid w:val="00883FD0"/>
    <w:rsid w:val="008A081C"/>
    <w:rsid w:val="0090456E"/>
    <w:rsid w:val="00944124"/>
    <w:rsid w:val="00957B2B"/>
    <w:rsid w:val="00966C6A"/>
    <w:rsid w:val="00967B4A"/>
    <w:rsid w:val="009C5518"/>
    <w:rsid w:val="009F1B79"/>
    <w:rsid w:val="00A034EB"/>
    <w:rsid w:val="00A27B57"/>
    <w:rsid w:val="00A443C2"/>
    <w:rsid w:val="00A80FA8"/>
    <w:rsid w:val="00AA73F7"/>
    <w:rsid w:val="00AD7278"/>
    <w:rsid w:val="00AF4ED9"/>
    <w:rsid w:val="00B523C0"/>
    <w:rsid w:val="00B71621"/>
    <w:rsid w:val="00B9178C"/>
    <w:rsid w:val="00B91D94"/>
    <w:rsid w:val="00B92A10"/>
    <w:rsid w:val="00BA750A"/>
    <w:rsid w:val="00BC1173"/>
    <w:rsid w:val="00BC1DDE"/>
    <w:rsid w:val="00C3735E"/>
    <w:rsid w:val="00C463FC"/>
    <w:rsid w:val="00CB643D"/>
    <w:rsid w:val="00CC701F"/>
    <w:rsid w:val="00CD46A2"/>
    <w:rsid w:val="00CF0001"/>
    <w:rsid w:val="00D2327B"/>
    <w:rsid w:val="00D66AD8"/>
    <w:rsid w:val="00D70201"/>
    <w:rsid w:val="00DD73CF"/>
    <w:rsid w:val="00DE387F"/>
    <w:rsid w:val="00DF2F20"/>
    <w:rsid w:val="00DF45FD"/>
    <w:rsid w:val="00E04AF1"/>
    <w:rsid w:val="00E06C96"/>
    <w:rsid w:val="00E06CED"/>
    <w:rsid w:val="00E154D3"/>
    <w:rsid w:val="00E265A2"/>
    <w:rsid w:val="00E27124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579B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561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2020-12-05T17:34:00Z</dcterms:created>
  <dcterms:modified xsi:type="dcterms:W3CDTF">2020-12-05T17:34:00Z</dcterms:modified>
</cp:coreProperties>
</file>