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B4" w:rsidRPr="003972B4" w:rsidRDefault="003972B4" w:rsidP="003972B4">
      <w:pPr>
        <w:widowControl/>
        <w:jc w:val="center"/>
        <w:rPr>
          <w:rFonts w:ascii="Helvetica" w:eastAsia="PMingLiU" w:hAnsi="Helvetica" w:cs="Helvetica"/>
          <w:b/>
          <w:color w:val="26282A"/>
          <w:kern w:val="0"/>
          <w:sz w:val="28"/>
          <w:szCs w:val="28"/>
        </w:rPr>
      </w:pPr>
      <w:r w:rsidRPr="003972B4">
        <w:rPr>
          <w:rFonts w:ascii="KaiTi" w:eastAsia="KaiTi" w:hAnsi="KaiTi" w:cs="Helvetica" w:hint="eastAsia"/>
          <w:b/>
          <w:color w:val="26282A"/>
          <w:kern w:val="0"/>
          <w:sz w:val="28"/>
          <w:szCs w:val="28"/>
        </w:rPr>
        <w:t>2020 主日學</w:t>
      </w:r>
      <w:r w:rsidRPr="003972B4">
        <w:rPr>
          <w:rFonts w:ascii="MingLiU" w:eastAsia="MingLiU" w:hAnsi="MingLiU" w:cs="MingLiU" w:hint="eastAsia"/>
          <w:b/>
          <w:color w:val="26282A"/>
          <w:kern w:val="0"/>
          <w:sz w:val="28"/>
          <w:szCs w:val="28"/>
        </w:rPr>
        <w:t> </w:t>
      </w:r>
      <w:r w:rsidRPr="003972B4">
        <w:rPr>
          <w:rFonts w:ascii="KaiTi" w:eastAsia="KaiTi" w:hAnsi="KaiTi" w:cs="KaiTi" w:hint="eastAsia"/>
          <w:b/>
          <w:color w:val="26282A"/>
          <w:kern w:val="0"/>
          <w:sz w:val="28"/>
          <w:szCs w:val="28"/>
        </w:rPr>
        <w:t xml:space="preserve"> </w:t>
      </w:r>
      <w:r w:rsidRPr="003972B4">
        <w:rPr>
          <w:rFonts w:ascii="KaiTi" w:eastAsia="KaiTi" w:hAnsi="KaiTi" w:cs="Helvetica" w:hint="eastAsia"/>
          <w:b/>
          <w:color w:val="26282A"/>
          <w:kern w:val="0"/>
          <w:sz w:val="28"/>
          <w:szCs w:val="28"/>
        </w:rPr>
        <w:t>新約班 （路加福音）24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  <w:lang w:eastAsia="zh-CN"/>
        </w:rPr>
      </w:pPr>
      <w:r w:rsidRPr="003972B4">
        <w:rPr>
          <w:rFonts w:ascii="KaiTi" w:eastAsia="KaiTi" w:hAnsi="KaiTi" w:cs="KaiTi" w:hint="eastAsia"/>
          <w:color w:val="26282A"/>
          <w:kern w:val="0"/>
          <w:sz w:val="22"/>
          <w:lang w:eastAsia="zh-CN"/>
        </w:rPr>
        <w:t xml:space="preserve">A </w:t>
      </w:r>
      <w:r w:rsidRPr="003972B4">
        <w:rPr>
          <w:rFonts w:ascii="KaiTi" w:eastAsia="KaiTi" w:hAnsi="KaiTi" w:cs="PMingLiU" w:hint="eastAsia"/>
          <w:color w:val="26282A"/>
          <w:kern w:val="0"/>
          <w:sz w:val="22"/>
          <w:lang w:eastAsia="zh-CN"/>
        </w:rPr>
        <w:t>经文：Luke 11: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  <w:lang w:eastAsia="zh-CN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  <w:lang w:eastAsia="zh-CN"/>
        </w:rPr>
        <w:t>5 耶稣又说，你们中间谁有一个朋友，半夜到他那里去说，朋友，请借给我三个饼。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  <w:lang w:eastAsia="zh-CN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  <w:lang w:eastAsia="zh-CN"/>
        </w:rPr>
        <w:t>6 因为我有一个朋友行路，来到我这里，我没有什么给他摆上。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  <w:lang w:eastAsia="zh-CN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  <w:lang w:eastAsia="zh-CN"/>
        </w:rPr>
        <w:t>7 那人在里面回答说，不要搅扰我。门已经关闭，孩子们也同我在床上了。我不能起来给你。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  <w:lang w:eastAsia="zh-CN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  <w:lang w:eastAsia="zh-CN"/>
        </w:rPr>
        <w:t>8 我告诉你们，虽不因他是朋友起来给他，但因他情词迫切的直求，就必起来照他所需用的给他。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  <w:lang w:eastAsia="zh-CN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  <w:lang w:eastAsia="zh-CN"/>
        </w:rPr>
        <w:t>9 我又告诉你们，你们祈求就给你们。寻找就寻见。叩门就给你们开门。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  <w:lang w:eastAsia="zh-CN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  <w:lang w:eastAsia="zh-CN"/>
        </w:rPr>
        <w:t>10 因为凡祈求的就得着。寻找的就寻见。叩门的就给他开门。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  <w:lang w:eastAsia="zh-CN"/>
        </w:rPr>
      </w:pPr>
      <w:r w:rsidRPr="003972B4">
        <w:rPr>
          <w:rFonts w:ascii="MingLiU" w:eastAsia="MingLiU" w:hAnsi="MingLiU" w:cs="MingLiU" w:hint="eastAsia"/>
          <w:color w:val="26282A"/>
          <w:kern w:val="0"/>
          <w:sz w:val="22"/>
          <w:lang w:eastAsia="zh-CN"/>
        </w:rPr>
        <w:t> 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  <w:lang w:eastAsia="zh-CN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  <w:lang w:eastAsia="zh-CN"/>
        </w:rPr>
        <w:t>背景註解「半夜」巴勒斯坦地區暑天炎熱，多有人夜間行路。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接待客旅是猶太人極重視的美德(參羅十二13；來十三2)。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  <w:lang w:eastAsia="zh-CN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  <w:lang w:eastAsia="zh-CN"/>
        </w:rPr>
        <w:t>罗马书十二13 圣徒缺乏，要帮补；客要一味地款待。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  <w:lang w:eastAsia="zh-CN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  <w:lang w:eastAsia="zh-CN"/>
        </w:rPr>
        <w:t>希伯来书十三2不可忘记用爱心接待客旅；因为曾有接待客旅的，不知不觉就接待了天使。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在這比喻裏面有三個『朋友』：(1)行路的朋友；(2)求餅的朋友；(3)被求餅的朋友。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B 需要被關懷的人及原因: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  <w:lang w:eastAsia="zh-CN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  <w:lang w:eastAsia="zh-CN"/>
        </w:rPr>
        <w:t>（1）行路的朋友：又累又饿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MingLiU" w:eastAsia="MingLiU" w:hAnsi="MingLiU" w:cs="MingLiU" w:hint="eastAsia"/>
          <w:color w:val="26282A"/>
          <w:kern w:val="0"/>
          <w:sz w:val="22"/>
          <w:lang w:eastAsia="zh-CN"/>
        </w:rPr>
        <w:t> </w:t>
      </w:r>
      <w:r w:rsidRPr="003972B4">
        <w:rPr>
          <w:rFonts w:ascii="KaiTi" w:eastAsia="KaiTi" w:hAnsi="KaiTi" w:cs="KaiTi" w:hint="eastAsia"/>
          <w:color w:val="26282A"/>
          <w:kern w:val="0"/>
          <w:sz w:val="22"/>
        </w:rPr>
        <w:t xml:space="preserve">(2) </w:t>
      </w: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求餅的朋友：“因為我有一個朋友行路，來到我這裏，我沒有甚麼給他擺上。”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C 上帝，主耶穌，天使，神所使用的人，如何關懷需要被關懷的人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神所使用的人是求餅的朋友；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1.接待行路的朋友；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2.給行路的朋友求餅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D 找出 關懷的原則：</w:t>
      </w:r>
      <w:r w:rsidRPr="003972B4">
        <w:rPr>
          <w:rFonts w:ascii="MingLiU" w:eastAsia="MingLiU" w:hAnsi="MingLiU" w:cs="MingLiU" w:hint="eastAsia"/>
          <w:color w:val="26282A"/>
          <w:kern w:val="0"/>
          <w:sz w:val="22"/>
        </w:rPr>
        <w:t>  </w:t>
      </w:r>
      <w:r w:rsidRPr="003972B4">
        <w:rPr>
          <w:rFonts w:ascii="KaiTi" w:eastAsia="KaiTi" w:hAnsi="KaiTi" w:cs="KaiTi" w:hint="eastAsia"/>
          <w:color w:val="26282A"/>
          <w:kern w:val="0"/>
          <w:sz w:val="22"/>
        </w:rPr>
        <w:t xml:space="preserve"> </w:t>
      </w: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代祷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1、禱告的態度──蒙應許的禱告：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a.請借給我三個餅(5節)──必須確實有需要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b.我沒有甚麼給他擺上(6節)──認識自己的無有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c.因他情詞迫切的直求(7-8節)──出於裏面的負擔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2、禱告的應許(9-10節)：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a.祈求就得著──要有具體的禱告行動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b.尋找就尋見──要有專一的禱告事項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c.叩門就給開門──要有明確的禱告目標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MingLiU" w:eastAsia="MingLiU" w:hAnsi="MingLiU" w:cs="MingLiU" w:hint="eastAsia"/>
          <w:color w:val="26282A"/>
          <w:kern w:val="0"/>
          <w:sz w:val="22"/>
        </w:rPr>
        <w:t> </w:t>
      </w:r>
    </w:p>
    <w:p w:rsidR="003972B4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E 以平行對稱的方式，按著 D 的關懷原則，運用到我們周圍的人。（我們周圍的人，</w:t>
      </w:r>
    </w:p>
    <w:p w:rsidR="002718B5" w:rsidRPr="003972B4" w:rsidRDefault="003972B4" w:rsidP="003972B4">
      <w:pPr>
        <w:widowControl/>
        <w:rPr>
          <w:rFonts w:ascii="&amp;quot" w:eastAsia="PMingLiU" w:hAnsi="&amp;quot" w:cs="PMingLiU"/>
          <w:color w:val="26282A"/>
          <w:kern w:val="0"/>
          <w:sz w:val="22"/>
        </w:rPr>
      </w:pPr>
      <w:r w:rsidRPr="003972B4">
        <w:rPr>
          <w:rFonts w:ascii="KaiTi" w:eastAsia="KaiTi" w:hAnsi="KaiTi" w:cs="PMingLiU" w:hint="eastAsia"/>
          <w:color w:val="26282A"/>
          <w:kern w:val="0"/>
          <w:sz w:val="22"/>
        </w:rPr>
        <w:t>需要被關懷的原因，如何從 聖經屬靈的角度，去平行對稱 解析 是 關鍵。）</w:t>
      </w:r>
    </w:p>
    <w:sectPr w:rsidR="002718B5" w:rsidRPr="003972B4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72B4"/>
    <w:rsid w:val="002718B5"/>
    <w:rsid w:val="0039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570609567ydp556ef0b9msonormal">
    <w:name w:val="yiv0570609567ydp556ef0b9msonormal"/>
    <w:basedOn w:val="Normal"/>
    <w:rsid w:val="003972B4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8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6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3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1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36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47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287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31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289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543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67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442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459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810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6874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78000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159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912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3340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7902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7347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3367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626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68964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6223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14463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1060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928893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927311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8349215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799250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6884689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663031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883562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4319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031606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7672116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964299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6071126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8793828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4962422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3790942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3347612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316994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7118669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8660378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6843786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8537164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4538534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8033153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1407720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0387260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18216295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2350144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55420366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1196876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0111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2020-06-13T23:06:00Z</dcterms:created>
  <dcterms:modified xsi:type="dcterms:W3CDTF">2020-06-13T23:07:00Z</dcterms:modified>
</cp:coreProperties>
</file>